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bookmarkStart w:id="0" w:name="_GoBack" w:displacedByCustomXml="next"/>
    <w:bookmarkEnd w:id="0" w:displacedByCustomXml="next"/>
    <w:sdt>
      <w:sdtPr>
        <w:rPr>
          <w:rFonts w:asciiTheme="majorHAnsi" w:eastAsiaTheme="majorEastAsia" w:hAnsiTheme="majorHAnsi" w:cstheme="majorBidi"/>
          <w:caps/>
          <w:color w:val="000000"/>
          <w:lang w:eastAsia="en-US"/>
        </w:rPr>
        <w:id w:val="332882689"/>
        <w:docPartObj>
          <w:docPartGallery w:val="Cover Pages"/>
          <w:docPartUnique/>
        </w:docPartObj>
      </w:sdtPr>
      <w:sdtEndPr>
        <w:rPr>
          <w:rFonts w:ascii="Calibri" w:eastAsia="Calibri" w:hAnsi="Calibri" w:cs="Calibri"/>
          <w:bCs/>
          <w:caps w:val="0"/>
          <w:color w:val="548DD4"/>
        </w:rPr>
      </w:sdtEndPr>
      <w:sdtContent>
        <w:tbl>
          <w:tblPr>
            <w:tblW w:w="5000" w:type="pct"/>
            <w:jc w:val="center"/>
            <w:tblLook w:val="04A0" w:firstRow="1" w:lastRow="0" w:firstColumn="1" w:lastColumn="0" w:noHBand="0" w:noVBand="1"/>
          </w:tblPr>
          <w:tblGrid>
            <w:gridCol w:w="9576"/>
          </w:tblGrid>
          <w:tr w:rsidR="00F44C97">
            <w:trPr>
              <w:trHeight w:val="2880"/>
              <w:jc w:val="center"/>
            </w:trPr>
            <w:sdt>
              <w:sdtPr>
                <w:rPr>
                  <w:rFonts w:asciiTheme="majorHAnsi" w:eastAsiaTheme="majorEastAsia" w:hAnsiTheme="majorHAnsi" w:cstheme="majorBidi"/>
                  <w:caps/>
                  <w:color w:val="000000"/>
                  <w:lang w:eastAsia="en-US"/>
                </w:rPr>
                <w:alias w:val="Company"/>
                <w:id w:val="15524243"/>
                <w:placeholder>
                  <w:docPart w:val="061EFD416F864E3A9277D24F0CC20674"/>
                </w:placeholder>
                <w:dataBinding w:prefixMappings="xmlns:ns0='http://schemas.openxmlformats.org/officeDocument/2006/extended-properties'" w:xpath="/ns0:Properties[1]/ns0:Company[1]" w:storeItemID="{6668398D-A668-4E3E-A5EB-62B293D839F1}"/>
                <w:text/>
              </w:sdtPr>
              <w:sdtEndPr>
                <w:rPr>
                  <w:color w:val="auto"/>
                  <w:lang w:eastAsia="ja-JP"/>
                </w:rPr>
              </w:sdtEndPr>
              <w:sdtContent>
                <w:tc>
                  <w:tcPr>
                    <w:tcW w:w="5000" w:type="pct"/>
                  </w:tcPr>
                  <w:p w:rsidR="00F44C97" w:rsidRDefault="00F44C97">
                    <w:pPr>
                      <w:pStyle w:val="NoSpacing"/>
                      <w:jc w:val="center"/>
                      <w:rPr>
                        <w:rFonts w:asciiTheme="majorHAnsi" w:eastAsiaTheme="majorEastAsia" w:hAnsiTheme="majorHAnsi" w:cstheme="majorBidi"/>
                        <w:caps/>
                      </w:rPr>
                    </w:pPr>
                    <w:r>
                      <w:rPr>
                        <w:rFonts w:asciiTheme="majorHAnsi" w:eastAsiaTheme="majorEastAsia" w:hAnsiTheme="majorHAnsi" w:cstheme="majorBidi"/>
                        <w:caps/>
                      </w:rPr>
                      <w:t>North Dakota State University</w:t>
                    </w:r>
                  </w:p>
                </w:tc>
              </w:sdtContent>
            </w:sdt>
          </w:tr>
          <w:tr w:rsidR="00F44C97">
            <w:trPr>
              <w:trHeight w:val="1440"/>
              <w:jc w:val="center"/>
            </w:trPr>
            <w:sdt>
              <w:sdtPr>
                <w:rPr>
                  <w:rFonts w:ascii="Cambria" w:eastAsia="Times New Roman" w:hAnsi="Cambria" w:cs="Times New Roman"/>
                  <w:color w:val="000000"/>
                  <w:sz w:val="80"/>
                  <w:szCs w:val="80"/>
                  <w:lang w:eastAsia="en-US"/>
                </w:rPr>
                <w:alias w:val="Title"/>
                <w:id w:val="15524250"/>
                <w:placeholder>
                  <w:docPart w:val="A38CB36C1145403FBDE5FF5C189FF958"/>
                </w:placeholder>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F44C97" w:rsidRDefault="00962357" w:rsidP="00962357">
                    <w:pPr>
                      <w:pStyle w:val="NoSpacing"/>
                      <w:jc w:val="center"/>
                      <w:rPr>
                        <w:rFonts w:asciiTheme="majorHAnsi" w:eastAsiaTheme="majorEastAsia" w:hAnsiTheme="majorHAnsi" w:cstheme="majorBidi"/>
                        <w:sz w:val="80"/>
                        <w:szCs w:val="80"/>
                      </w:rPr>
                    </w:pPr>
                    <w:r w:rsidRPr="00962357">
                      <w:rPr>
                        <w:rFonts w:ascii="Cambria" w:eastAsia="Times New Roman" w:hAnsi="Cambria" w:cs="Times New Roman"/>
                        <w:color w:val="000000"/>
                        <w:sz w:val="80"/>
                        <w:szCs w:val="80"/>
                        <w:lang w:eastAsia="en-US"/>
                      </w:rPr>
                      <w:t>Motorized Vehicles Standing Wheelchair User’s Manual</w:t>
                    </w:r>
                  </w:p>
                </w:tc>
              </w:sdtContent>
            </w:sdt>
          </w:tr>
          <w:tr w:rsidR="00F44C97">
            <w:trPr>
              <w:trHeight w:val="720"/>
              <w:jc w:val="center"/>
            </w:trPr>
            <w:sdt>
              <w:sdtPr>
                <w:rPr>
                  <w:rFonts w:ascii="Cambria" w:hAnsi="Cambria"/>
                  <w:sz w:val="44"/>
                  <w:szCs w:val="44"/>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F44C97" w:rsidRDefault="00962357">
                    <w:pPr>
                      <w:pStyle w:val="NoSpacing"/>
                      <w:jc w:val="center"/>
                      <w:rPr>
                        <w:rFonts w:asciiTheme="majorHAnsi" w:eastAsiaTheme="majorEastAsia" w:hAnsiTheme="majorHAnsi" w:cstheme="majorBidi"/>
                        <w:sz w:val="44"/>
                        <w:szCs w:val="44"/>
                      </w:rPr>
                    </w:pPr>
                    <w:r w:rsidRPr="00962357">
                      <w:rPr>
                        <w:rFonts w:ascii="Cambria" w:hAnsi="Cambria"/>
                        <w:sz w:val="44"/>
                        <w:szCs w:val="44"/>
                      </w:rPr>
                      <w:t>SD1304</w:t>
                    </w:r>
                  </w:p>
                </w:tc>
              </w:sdtContent>
            </w:sdt>
          </w:tr>
          <w:tr w:rsidR="00F44C97">
            <w:trPr>
              <w:trHeight w:val="360"/>
              <w:jc w:val="center"/>
            </w:trPr>
            <w:tc>
              <w:tcPr>
                <w:tcW w:w="5000" w:type="pct"/>
                <w:vAlign w:val="center"/>
              </w:tcPr>
              <w:p w:rsidR="00F44C97" w:rsidRDefault="00F44C97" w:rsidP="00962357">
                <w:pPr>
                  <w:pStyle w:val="NoSpacing"/>
                </w:pPr>
              </w:p>
            </w:tc>
          </w:tr>
          <w:tr w:rsidR="00962357">
            <w:trPr>
              <w:trHeight w:val="360"/>
              <w:jc w:val="center"/>
            </w:trPr>
            <w:tc>
              <w:tcPr>
                <w:tcW w:w="5000" w:type="pct"/>
                <w:vAlign w:val="center"/>
              </w:tcPr>
              <w:p w:rsidR="00962357" w:rsidRDefault="00962357" w:rsidP="00165B86">
                <w:pPr>
                  <w:pStyle w:val="NormalWeb"/>
                  <w:spacing w:before="0" w:beforeAutospacing="0" w:after="0" w:afterAutospacing="0"/>
                  <w:jc w:val="center"/>
                </w:pPr>
                <w:r>
                  <w:rPr>
                    <w:rFonts w:ascii="Calibri" w:hAnsi="Calibri" w:cs="Calibri"/>
                    <w:b/>
                    <w:bCs/>
                    <w:color w:val="000000"/>
                    <w:sz w:val="23"/>
                    <w:szCs w:val="23"/>
                  </w:rPr>
                  <w:t>Nicholas Aasand</w:t>
                </w:r>
              </w:p>
              <w:p w:rsidR="00962357" w:rsidRDefault="00962357" w:rsidP="00165B86">
                <w:pPr>
                  <w:pStyle w:val="NormalWeb"/>
                  <w:spacing w:before="0" w:beforeAutospacing="0" w:after="0" w:afterAutospacing="0"/>
                  <w:jc w:val="center"/>
                </w:pPr>
                <w:r>
                  <w:rPr>
                    <w:rFonts w:ascii="Calibri" w:hAnsi="Calibri" w:cs="Calibri"/>
                    <w:b/>
                    <w:bCs/>
                    <w:color w:val="000000"/>
                    <w:sz w:val="23"/>
                    <w:szCs w:val="23"/>
                  </w:rPr>
                  <w:t>Matthew Cota</w:t>
                </w:r>
              </w:p>
              <w:p w:rsidR="00962357" w:rsidRDefault="00962357" w:rsidP="00165B86">
                <w:pPr>
                  <w:pStyle w:val="NormalWeb"/>
                  <w:spacing w:before="0" w:beforeAutospacing="0" w:after="0" w:afterAutospacing="0"/>
                  <w:jc w:val="center"/>
                </w:pPr>
                <w:r>
                  <w:rPr>
                    <w:rFonts w:ascii="Calibri" w:hAnsi="Calibri" w:cs="Calibri"/>
                    <w:b/>
                    <w:bCs/>
                    <w:color w:val="000000"/>
                    <w:sz w:val="23"/>
                    <w:szCs w:val="23"/>
                  </w:rPr>
                  <w:t>Ross Eickhoff</w:t>
                </w:r>
              </w:p>
              <w:p w:rsidR="00962357" w:rsidRDefault="00962357" w:rsidP="00165B86">
                <w:pPr>
                  <w:pStyle w:val="NormalWeb"/>
                  <w:spacing w:before="0" w:beforeAutospacing="0" w:after="0" w:afterAutospacing="0"/>
                  <w:jc w:val="center"/>
                </w:pPr>
                <w:r>
                  <w:rPr>
                    <w:rFonts w:ascii="Calibri" w:hAnsi="Calibri" w:cs="Calibri"/>
                    <w:b/>
                    <w:bCs/>
                    <w:color w:val="000000"/>
                    <w:sz w:val="23"/>
                    <w:szCs w:val="23"/>
                  </w:rPr>
                  <w:t>Beauregard Gagnon</w:t>
                </w:r>
              </w:p>
              <w:p w:rsidR="00962357" w:rsidRDefault="00962357" w:rsidP="00165B86">
                <w:pPr>
                  <w:pStyle w:val="NormalWeb"/>
                  <w:spacing w:before="0" w:beforeAutospacing="0" w:after="0" w:afterAutospacing="0"/>
                  <w:jc w:val="center"/>
                </w:pPr>
                <w:r>
                  <w:rPr>
                    <w:rFonts w:ascii="Calibri" w:hAnsi="Calibri" w:cs="Calibri"/>
                    <w:b/>
                    <w:bCs/>
                    <w:color w:val="000000"/>
                    <w:sz w:val="23"/>
                    <w:szCs w:val="23"/>
                  </w:rPr>
                  <w:t>Caleb Walters</w:t>
                </w:r>
              </w:p>
              <w:p w:rsidR="00962357" w:rsidRDefault="00962357" w:rsidP="00165B86">
                <w:pPr>
                  <w:pStyle w:val="NoSpacing"/>
                  <w:jc w:val="center"/>
                </w:pPr>
                <w:r>
                  <w:rPr>
                    <w:rFonts w:ascii="Calibri" w:hAnsi="Calibri" w:cs="Calibri"/>
                    <w:b/>
                    <w:bCs/>
                    <w:color w:val="000000"/>
                    <w:sz w:val="23"/>
                    <w:szCs w:val="23"/>
                  </w:rPr>
                  <w:t>Daniel Zins</w:t>
                </w:r>
              </w:p>
            </w:tc>
          </w:tr>
          <w:tr w:rsidR="00962357">
            <w:trPr>
              <w:trHeight w:val="360"/>
              <w:jc w:val="center"/>
            </w:trPr>
            <w:tc>
              <w:tcPr>
                <w:tcW w:w="5000" w:type="pct"/>
                <w:vAlign w:val="center"/>
              </w:tcPr>
              <w:p w:rsidR="00962357" w:rsidRDefault="00962357" w:rsidP="00165B86">
                <w:pPr>
                  <w:pStyle w:val="NoSpacing"/>
                  <w:jc w:val="center"/>
                  <w:rPr>
                    <w:b/>
                    <w:bCs/>
                  </w:rPr>
                </w:pPr>
              </w:p>
            </w:tc>
          </w:tr>
          <w:tr w:rsidR="00962357">
            <w:trPr>
              <w:trHeight w:val="360"/>
              <w:jc w:val="center"/>
            </w:trPr>
            <w:sdt>
              <w:sdtPr>
                <w:rPr>
                  <w:b/>
                  <w:bCs/>
                </w:rPr>
                <w:alias w:val="Date"/>
                <w:id w:val="516659546"/>
                <w:dataBinding w:prefixMappings="xmlns:ns0='http://schemas.microsoft.com/office/2006/coverPageProps'" w:xpath="/ns0:CoverPageProperties[1]/ns0:PublishDate[1]" w:storeItemID="{55AF091B-3C7A-41E3-B477-F2FDAA23CFDA}"/>
                <w:date w:fullDate="2013-12-16T00:00:00Z">
                  <w:dateFormat w:val="M/d/yyyy"/>
                  <w:lid w:val="en-US"/>
                  <w:storeMappedDataAs w:val="dateTime"/>
                  <w:calendar w:val="gregorian"/>
                </w:date>
              </w:sdtPr>
              <w:sdtEndPr/>
              <w:sdtContent>
                <w:tc>
                  <w:tcPr>
                    <w:tcW w:w="5000" w:type="pct"/>
                    <w:vAlign w:val="center"/>
                  </w:tcPr>
                  <w:p w:rsidR="00962357" w:rsidRDefault="00962357" w:rsidP="00165B86">
                    <w:pPr>
                      <w:pStyle w:val="NoSpacing"/>
                      <w:jc w:val="center"/>
                      <w:rPr>
                        <w:b/>
                        <w:bCs/>
                      </w:rPr>
                    </w:pPr>
                    <w:r w:rsidRPr="0028669F">
                      <w:rPr>
                        <w:b/>
                        <w:bCs/>
                      </w:rPr>
                      <w:t>12/16/2013</w:t>
                    </w:r>
                  </w:p>
                </w:tc>
              </w:sdtContent>
            </w:sdt>
          </w:tr>
        </w:tbl>
        <w:p w:rsidR="00F44C97" w:rsidRDefault="00F44C97"/>
        <w:p w:rsidR="00F44C97" w:rsidRDefault="00F44C97"/>
        <w:tbl>
          <w:tblPr>
            <w:tblpPr w:leftFromText="187" w:rightFromText="187" w:horzAnchor="margin" w:tblpXSpec="center" w:tblpYSpec="bottom"/>
            <w:tblW w:w="5000" w:type="pct"/>
            <w:tblLook w:val="04A0" w:firstRow="1" w:lastRow="0" w:firstColumn="1" w:lastColumn="0" w:noHBand="0" w:noVBand="1"/>
          </w:tblPr>
          <w:tblGrid>
            <w:gridCol w:w="9576"/>
          </w:tblGrid>
          <w:tr w:rsidR="00F44C97">
            <w:tc>
              <w:tcPr>
                <w:tcW w:w="5000" w:type="pct"/>
              </w:tcPr>
              <w:p w:rsidR="00F44C97" w:rsidRDefault="00F44C97" w:rsidP="00F44C97">
                <w:pPr>
                  <w:pStyle w:val="NoSpacing"/>
                </w:pPr>
              </w:p>
            </w:tc>
          </w:tr>
        </w:tbl>
        <w:p w:rsidR="00F44C97" w:rsidRDefault="00F44C97"/>
        <w:p w:rsidR="00F44C97" w:rsidRDefault="00F44C97">
          <w:pPr>
            <w:spacing w:after="200"/>
            <w:rPr>
              <w:rFonts w:ascii="Calibri" w:eastAsia="Calibri" w:hAnsi="Calibri" w:cs="Calibri"/>
              <w:b/>
              <w:color w:val="548DD4"/>
              <w:sz w:val="28"/>
            </w:rPr>
          </w:pPr>
          <w:r>
            <w:rPr>
              <w:rFonts w:ascii="Calibri" w:eastAsia="Calibri" w:hAnsi="Calibri" w:cs="Calibri"/>
              <w:bCs/>
              <w:color w:val="548DD4"/>
            </w:rPr>
            <w:br w:type="page"/>
          </w:r>
        </w:p>
      </w:sdtContent>
    </w:sdt>
    <w:sdt>
      <w:sdtPr>
        <w:rPr>
          <w:rFonts w:asciiTheme="minorHAnsi" w:eastAsiaTheme="minorEastAsia" w:hAnsiTheme="minorHAnsi" w:cstheme="minorBidi"/>
          <w:b w:val="0"/>
          <w:bCs w:val="0"/>
          <w:color w:val="auto"/>
          <w:sz w:val="22"/>
          <w:szCs w:val="22"/>
        </w:rPr>
        <w:id w:val="-1157452145"/>
        <w:docPartObj>
          <w:docPartGallery w:val="Table of Contents"/>
          <w:docPartUnique/>
        </w:docPartObj>
      </w:sdtPr>
      <w:sdtEndPr/>
      <w:sdtContent>
        <w:p w:rsidR="00F44C97" w:rsidRPr="002B14EC" w:rsidRDefault="00F44C97" w:rsidP="00F44C97">
          <w:pPr>
            <w:pStyle w:val="TOCHeading"/>
            <w:rPr>
              <w:rFonts w:asciiTheme="minorHAnsi" w:hAnsiTheme="minorHAnsi" w:cstheme="minorHAnsi"/>
              <w:color w:val="548DD4" w:themeColor="text2" w:themeTint="99"/>
            </w:rPr>
          </w:pPr>
          <w:r w:rsidRPr="002B14EC">
            <w:rPr>
              <w:rFonts w:asciiTheme="minorHAnsi" w:hAnsiTheme="minorHAnsi" w:cstheme="minorHAnsi"/>
              <w:color w:val="548DD4" w:themeColor="text2" w:themeTint="99"/>
            </w:rPr>
            <w:t>Table of Contents</w:t>
          </w:r>
        </w:p>
        <w:p w:rsidR="00F44C97" w:rsidRPr="00F44C97" w:rsidRDefault="00F44C97" w:rsidP="00F44C97">
          <w:pPr>
            <w:spacing w:after="200"/>
            <w:rPr>
              <w:rFonts w:asciiTheme="minorHAnsi" w:hAnsiTheme="minorHAnsi" w:cstheme="minorHAnsi"/>
              <w:b/>
              <w:bCs/>
            </w:rPr>
          </w:pPr>
          <w:r w:rsidRPr="00F44C97">
            <w:rPr>
              <w:rFonts w:asciiTheme="minorHAnsi" w:eastAsia="Calibri" w:hAnsiTheme="minorHAnsi" w:cstheme="minorHAnsi"/>
              <w:b/>
            </w:rPr>
            <w:t>System Overview, Operating conditions, and Limitations</w:t>
          </w:r>
          <w:r w:rsidRPr="00F44C97">
            <w:rPr>
              <w:rFonts w:asciiTheme="minorHAnsi" w:hAnsiTheme="minorHAnsi" w:cstheme="minorHAnsi"/>
            </w:rPr>
            <w:ptab w:relativeTo="margin" w:alignment="right" w:leader="dot"/>
          </w:r>
          <w:r w:rsidRPr="00F44C97">
            <w:rPr>
              <w:rFonts w:asciiTheme="minorHAnsi" w:hAnsiTheme="minorHAnsi" w:cstheme="minorHAnsi"/>
              <w:b/>
              <w:bCs/>
            </w:rPr>
            <w:t>2</w:t>
          </w:r>
        </w:p>
        <w:p w:rsidR="00F44C97" w:rsidRDefault="00F44C97" w:rsidP="00F44C97">
          <w:pPr>
            <w:spacing w:after="200"/>
            <w:rPr>
              <w:rFonts w:asciiTheme="minorHAnsi" w:hAnsiTheme="minorHAnsi" w:cstheme="minorHAnsi"/>
              <w:b/>
              <w:bCs/>
            </w:rPr>
          </w:pPr>
          <w:r w:rsidRPr="00F44C97">
            <w:rPr>
              <w:rFonts w:asciiTheme="minorHAnsi" w:eastAsia="Calibri" w:hAnsiTheme="minorHAnsi" w:cstheme="minorHAnsi"/>
              <w:b/>
            </w:rPr>
            <w:t>Board Operation and Limitations</w:t>
          </w:r>
          <w:r w:rsidRPr="00F44C97">
            <w:rPr>
              <w:rFonts w:asciiTheme="minorHAnsi" w:hAnsiTheme="minorHAnsi" w:cstheme="minorHAnsi"/>
            </w:rPr>
            <w:ptab w:relativeTo="margin" w:alignment="right" w:leader="dot"/>
          </w:r>
          <w:r w:rsidRPr="00F44C97">
            <w:rPr>
              <w:rFonts w:asciiTheme="minorHAnsi" w:hAnsiTheme="minorHAnsi" w:cstheme="minorHAnsi"/>
              <w:b/>
              <w:bCs/>
            </w:rPr>
            <w:t>3</w:t>
          </w:r>
        </w:p>
        <w:p w:rsidR="006A5F72" w:rsidRDefault="006A5F72" w:rsidP="006A5F72">
          <w:pPr>
            <w:pStyle w:val="TOC2"/>
            <w:ind w:left="216"/>
          </w:pPr>
          <w:r w:rsidRPr="00264EC3">
            <w:rPr>
              <w:rFonts w:ascii="Calibri" w:eastAsia="Times New Roman" w:hAnsi="Calibri" w:cs="Calibri"/>
              <w:color w:val="000000"/>
              <w:sz w:val="24"/>
              <w:szCs w:val="24"/>
            </w:rPr>
            <w:t>Motherboard</w:t>
          </w:r>
          <w:r>
            <w:ptab w:relativeTo="margin" w:alignment="right" w:leader="dot"/>
          </w:r>
          <w:r>
            <w:t>3</w:t>
          </w:r>
        </w:p>
        <w:p w:rsidR="006A5F72" w:rsidRDefault="006A5F72" w:rsidP="006A5F72">
          <w:pPr>
            <w:pStyle w:val="TOC2"/>
            <w:ind w:left="216"/>
          </w:pPr>
          <w:r w:rsidRPr="00264EC3">
            <w:rPr>
              <w:rFonts w:ascii="Calibri" w:eastAsia="Times New Roman" w:hAnsi="Calibri" w:cs="Calibri"/>
              <w:color w:val="000000"/>
              <w:sz w:val="24"/>
              <w:szCs w:val="24"/>
            </w:rPr>
            <w:t>Wheelchair Control Board</w:t>
          </w:r>
          <w:r>
            <w:ptab w:relativeTo="margin" w:alignment="right" w:leader="dot"/>
          </w:r>
          <w:r>
            <w:t>4</w:t>
          </w:r>
        </w:p>
        <w:p w:rsidR="006A5F72" w:rsidRDefault="006A5F72" w:rsidP="006A5F72">
          <w:pPr>
            <w:pStyle w:val="TOC2"/>
            <w:ind w:left="216"/>
          </w:pPr>
          <w:r w:rsidRPr="00264EC3">
            <w:rPr>
              <w:rFonts w:ascii="Calibri" w:eastAsia="Times New Roman" w:hAnsi="Calibri" w:cs="Calibri"/>
              <w:color w:val="000000"/>
              <w:sz w:val="24"/>
              <w:szCs w:val="24"/>
            </w:rPr>
            <w:t>General Purpose H-Bridge Board</w:t>
          </w:r>
          <w:r>
            <w:ptab w:relativeTo="margin" w:alignment="right" w:leader="dot"/>
          </w:r>
          <w:r>
            <w:t>4</w:t>
          </w:r>
        </w:p>
        <w:p w:rsidR="006A5F72" w:rsidRDefault="006A5F72" w:rsidP="006A5F72">
          <w:pPr>
            <w:pStyle w:val="TOC2"/>
            <w:ind w:left="216"/>
          </w:pPr>
          <w:r w:rsidRPr="00264EC3">
            <w:rPr>
              <w:rFonts w:ascii="Calibri" w:eastAsia="Times New Roman" w:hAnsi="Calibri" w:cs="Calibri"/>
              <w:color w:val="000000"/>
              <w:sz w:val="24"/>
              <w:szCs w:val="24"/>
            </w:rPr>
            <w:t>Relay Board</w:t>
          </w:r>
          <w:r>
            <w:ptab w:relativeTo="margin" w:alignment="right" w:leader="dot"/>
          </w:r>
          <w:r>
            <w:t>4</w:t>
          </w:r>
        </w:p>
        <w:p w:rsidR="006A5F72" w:rsidRDefault="006A5F72" w:rsidP="00BE3621">
          <w:pPr>
            <w:spacing w:line="360" w:lineRule="auto"/>
          </w:pPr>
          <w:r>
            <w:rPr>
              <w:rFonts w:ascii="Calibri" w:eastAsia="Times New Roman" w:hAnsi="Calibri" w:cs="Calibri"/>
              <w:sz w:val="24"/>
              <w:szCs w:val="24"/>
            </w:rPr>
            <w:t xml:space="preserve">    </w:t>
          </w:r>
          <w:r>
            <w:rPr>
              <w:rFonts w:ascii="Calibri" w:eastAsia="Calibri" w:hAnsi="Calibri" w:cs="Calibri"/>
              <w:sz w:val="24"/>
            </w:rPr>
            <w:t>Roboteq Brushed DC Controller</w:t>
          </w:r>
          <w:r>
            <w:t xml:space="preserve"> </w:t>
          </w:r>
          <w:r>
            <w:ptab w:relativeTo="margin" w:alignment="right" w:leader="dot"/>
          </w:r>
          <w:r>
            <w:t>5</w:t>
          </w:r>
        </w:p>
        <w:p w:rsidR="00F44C97" w:rsidRPr="00F44C97" w:rsidRDefault="00F44C97" w:rsidP="00F44C97">
          <w:pPr>
            <w:spacing w:after="200"/>
            <w:rPr>
              <w:rFonts w:asciiTheme="minorHAnsi" w:hAnsiTheme="minorHAnsi" w:cstheme="minorHAnsi"/>
            </w:rPr>
          </w:pPr>
          <w:r w:rsidRPr="00F44C97">
            <w:rPr>
              <w:rFonts w:asciiTheme="minorHAnsi" w:eastAsia="Calibri" w:hAnsiTheme="minorHAnsi" w:cstheme="minorHAnsi"/>
              <w:b/>
            </w:rPr>
            <w:t>Future Use, Development, Recommendations</w:t>
          </w:r>
          <w:r w:rsidRPr="00F44C97">
            <w:rPr>
              <w:rFonts w:asciiTheme="minorHAnsi" w:hAnsiTheme="minorHAnsi" w:cstheme="minorHAnsi"/>
            </w:rPr>
            <w:ptab w:relativeTo="margin" w:alignment="right" w:leader="dot"/>
          </w:r>
          <w:r w:rsidR="006A5F72">
            <w:rPr>
              <w:rFonts w:asciiTheme="minorHAnsi" w:hAnsiTheme="minorHAnsi" w:cstheme="minorHAnsi"/>
              <w:b/>
              <w:bCs/>
            </w:rPr>
            <w:t>6</w:t>
          </w:r>
        </w:p>
        <w:p w:rsidR="00F44C97" w:rsidRDefault="00517CEF" w:rsidP="00F44C97">
          <w:pPr>
            <w:pStyle w:val="TOC2"/>
            <w:ind w:left="216"/>
          </w:pPr>
        </w:p>
      </w:sdtContent>
    </w:sdt>
    <w:p w:rsidR="00F44C97" w:rsidRDefault="00F44C97">
      <w:pPr>
        <w:spacing w:after="200"/>
        <w:rPr>
          <w:rFonts w:ascii="Calibri" w:eastAsia="Calibri" w:hAnsi="Calibri" w:cs="Calibri"/>
          <w:b/>
          <w:color w:val="548DD4"/>
          <w:sz w:val="28"/>
        </w:rPr>
      </w:pPr>
    </w:p>
    <w:p w:rsidR="00F44C97" w:rsidRDefault="00F44C97">
      <w:pPr>
        <w:spacing w:after="200"/>
        <w:rPr>
          <w:rFonts w:ascii="Calibri" w:eastAsia="Calibri" w:hAnsi="Calibri" w:cs="Calibri"/>
          <w:b/>
          <w:color w:val="548DD4"/>
          <w:sz w:val="28"/>
        </w:rPr>
      </w:pPr>
    </w:p>
    <w:p w:rsidR="00F44C97" w:rsidRDefault="00F44C97">
      <w:pPr>
        <w:spacing w:after="200"/>
        <w:rPr>
          <w:rFonts w:ascii="Calibri" w:eastAsia="Calibri" w:hAnsi="Calibri" w:cs="Calibri"/>
          <w:b/>
          <w:color w:val="548DD4"/>
          <w:sz w:val="28"/>
        </w:rPr>
      </w:pPr>
    </w:p>
    <w:p w:rsidR="00F44C97" w:rsidRDefault="00F44C97">
      <w:pPr>
        <w:spacing w:after="200"/>
        <w:rPr>
          <w:rFonts w:ascii="Calibri" w:eastAsia="Calibri" w:hAnsi="Calibri" w:cs="Calibri"/>
          <w:b/>
          <w:color w:val="548DD4"/>
          <w:sz w:val="28"/>
        </w:rPr>
      </w:pPr>
    </w:p>
    <w:p w:rsidR="00F44C97" w:rsidRDefault="00F44C97">
      <w:pPr>
        <w:spacing w:after="200"/>
        <w:rPr>
          <w:rFonts w:ascii="Calibri" w:eastAsia="Calibri" w:hAnsi="Calibri" w:cs="Calibri"/>
          <w:b/>
          <w:color w:val="548DD4"/>
          <w:sz w:val="28"/>
        </w:rPr>
      </w:pPr>
    </w:p>
    <w:p w:rsidR="00F44C97" w:rsidRDefault="00F44C97">
      <w:pPr>
        <w:spacing w:after="200"/>
        <w:rPr>
          <w:rFonts w:ascii="Calibri" w:eastAsia="Calibri" w:hAnsi="Calibri" w:cs="Calibri"/>
          <w:b/>
          <w:color w:val="548DD4"/>
          <w:sz w:val="28"/>
        </w:rPr>
      </w:pPr>
    </w:p>
    <w:p w:rsidR="00F44C97" w:rsidRDefault="00F44C97">
      <w:pPr>
        <w:spacing w:after="200"/>
        <w:rPr>
          <w:rFonts w:ascii="Calibri" w:eastAsia="Calibri" w:hAnsi="Calibri" w:cs="Calibri"/>
          <w:b/>
          <w:color w:val="548DD4"/>
          <w:sz w:val="28"/>
        </w:rPr>
      </w:pPr>
    </w:p>
    <w:p w:rsidR="00F44C97" w:rsidRDefault="00F44C97">
      <w:pPr>
        <w:spacing w:after="200"/>
        <w:rPr>
          <w:rFonts w:ascii="Calibri" w:eastAsia="Calibri" w:hAnsi="Calibri" w:cs="Calibri"/>
          <w:b/>
          <w:color w:val="548DD4"/>
          <w:sz w:val="28"/>
        </w:rPr>
      </w:pPr>
    </w:p>
    <w:p w:rsidR="00F44C97" w:rsidRDefault="00F44C97">
      <w:pPr>
        <w:spacing w:after="200"/>
        <w:rPr>
          <w:rFonts w:ascii="Calibri" w:eastAsia="Calibri" w:hAnsi="Calibri" w:cs="Calibri"/>
          <w:b/>
          <w:color w:val="548DD4"/>
          <w:sz w:val="28"/>
        </w:rPr>
      </w:pPr>
    </w:p>
    <w:p w:rsidR="00F44C97" w:rsidRDefault="00F44C97">
      <w:pPr>
        <w:spacing w:after="200"/>
        <w:rPr>
          <w:rFonts w:ascii="Calibri" w:eastAsia="Calibri" w:hAnsi="Calibri" w:cs="Calibri"/>
          <w:b/>
          <w:color w:val="548DD4"/>
          <w:sz w:val="28"/>
        </w:rPr>
      </w:pPr>
    </w:p>
    <w:p w:rsidR="00F44C97" w:rsidRDefault="00F44C97">
      <w:pPr>
        <w:spacing w:after="200"/>
        <w:rPr>
          <w:rFonts w:ascii="Calibri" w:eastAsia="Calibri" w:hAnsi="Calibri" w:cs="Calibri"/>
          <w:b/>
          <w:color w:val="548DD4"/>
          <w:sz w:val="28"/>
        </w:rPr>
      </w:pPr>
    </w:p>
    <w:p w:rsidR="00F44C97" w:rsidRDefault="00F44C97">
      <w:pPr>
        <w:spacing w:after="200"/>
        <w:rPr>
          <w:rFonts w:ascii="Calibri" w:eastAsia="Calibri" w:hAnsi="Calibri" w:cs="Calibri"/>
          <w:b/>
          <w:color w:val="548DD4"/>
          <w:sz w:val="28"/>
        </w:rPr>
      </w:pPr>
    </w:p>
    <w:p w:rsidR="00FC2071" w:rsidRDefault="00FC2071">
      <w:pPr>
        <w:spacing w:after="200"/>
        <w:rPr>
          <w:rFonts w:ascii="Calibri" w:eastAsia="Calibri" w:hAnsi="Calibri" w:cs="Calibri"/>
          <w:b/>
          <w:color w:val="548DD4"/>
          <w:sz w:val="28"/>
        </w:rPr>
      </w:pPr>
    </w:p>
    <w:p w:rsidR="00962357" w:rsidRDefault="00962357">
      <w:pPr>
        <w:spacing w:after="200"/>
        <w:rPr>
          <w:rFonts w:ascii="Calibri" w:eastAsia="Calibri" w:hAnsi="Calibri" w:cs="Calibri"/>
          <w:b/>
          <w:color w:val="548DD4"/>
          <w:sz w:val="28"/>
        </w:rPr>
      </w:pPr>
    </w:p>
    <w:p w:rsidR="00046197" w:rsidRDefault="00962357">
      <w:pPr>
        <w:spacing w:after="200"/>
      </w:pPr>
      <w:r>
        <w:rPr>
          <w:rFonts w:ascii="Calibri" w:eastAsia="Calibri" w:hAnsi="Calibri" w:cs="Calibri"/>
          <w:b/>
          <w:color w:val="548DD4"/>
          <w:sz w:val="28"/>
        </w:rPr>
        <w:lastRenderedPageBreak/>
        <w:t>System Overview, Operating conditions, and Limitations</w:t>
      </w:r>
    </w:p>
    <w:p w:rsidR="00046197" w:rsidRDefault="00962357">
      <w:pPr>
        <w:spacing w:after="200"/>
        <w:rPr>
          <w:rFonts w:ascii="Calibri" w:eastAsia="Calibri" w:hAnsi="Calibri" w:cs="Calibri"/>
          <w:sz w:val="24"/>
        </w:rPr>
      </w:pPr>
      <w:r>
        <w:rPr>
          <w:rFonts w:ascii="Calibri" w:eastAsia="Calibri" w:hAnsi="Calibri" w:cs="Calibri"/>
          <w:sz w:val="24"/>
        </w:rPr>
        <w:t>The electrical system of the standing wheelchair is composed of several major components: 1) two linear actuators, 2) two H-bridge circuits, 3) four rotational actuators, 4) two relay circuits, 5) two 12V batteries, 6) brushless DC motor controller, 7) joystick, 8) logic circuit, 9) two brushless DC hub motors.</w:t>
      </w:r>
    </w:p>
    <w:p w:rsidR="00942742" w:rsidRDefault="00942742">
      <w:pPr>
        <w:spacing w:after="200"/>
        <w:rPr>
          <w:rFonts w:ascii="Calibri" w:eastAsia="Calibri" w:hAnsi="Calibri" w:cs="Calibri"/>
          <w:sz w:val="24"/>
        </w:rPr>
      </w:pPr>
    </w:p>
    <w:p w:rsidR="00942742" w:rsidRDefault="00942742">
      <w:pPr>
        <w:spacing w:after="200"/>
      </w:pPr>
      <w:r>
        <w:rPr>
          <w:noProof/>
        </w:rPr>
        <mc:AlternateContent>
          <mc:Choice Requires="wps">
            <w:drawing>
              <wp:anchor distT="0" distB="0" distL="114300" distR="114300" simplePos="0" relativeHeight="251665408" behindDoc="0" locked="0" layoutInCell="1" allowOverlap="1" wp14:anchorId="0471DCA5" wp14:editId="1F2A578C">
                <wp:simplePos x="0" y="0"/>
                <wp:positionH relativeFrom="column">
                  <wp:posOffset>4353560</wp:posOffset>
                </wp:positionH>
                <wp:positionV relativeFrom="paragraph">
                  <wp:posOffset>254635</wp:posOffset>
                </wp:positionV>
                <wp:extent cx="307975" cy="313055"/>
                <wp:effectExtent l="19050" t="0" r="15875" b="29845"/>
                <wp:wrapNone/>
                <wp:docPr id="7" name="Up Arrow 7"/>
                <wp:cNvGraphicFramePr/>
                <a:graphic xmlns:a="http://schemas.openxmlformats.org/drawingml/2006/main">
                  <a:graphicData uri="http://schemas.microsoft.com/office/word/2010/wordprocessingShape">
                    <wps:wsp>
                      <wps:cNvSpPr/>
                      <wps:spPr>
                        <a:xfrm rot="10800000">
                          <a:off x="0" y="0"/>
                          <a:ext cx="307975" cy="313055"/>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7" o:spid="_x0000_s1026" type="#_x0000_t68" style="position:absolute;margin-left:342.8pt;margin-top:20.05pt;width:24.25pt;height:24.65pt;rotation:18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" adj="10625" fillcolor="#4f81bd [3204]" strokecolor="#243f60 [1604]" strokeweight="2pt"/>
            </w:pict>
          </mc:Fallback>
        </mc:AlternateContent>
      </w:r>
      <w:r>
        <w:rPr>
          <w:noProof/>
        </w:rPr>
        <w:drawing>
          <wp:anchor distT="0" distB="0" distL="114300" distR="114300" simplePos="0" relativeHeight="251664384" behindDoc="0" locked="0" layoutInCell="1" allowOverlap="1" wp14:anchorId="6A2405FF" wp14:editId="0306E860">
            <wp:simplePos x="0" y="0"/>
            <wp:positionH relativeFrom="column">
              <wp:posOffset>3234690</wp:posOffset>
            </wp:positionH>
            <wp:positionV relativeFrom="paragraph">
              <wp:posOffset>379730</wp:posOffset>
            </wp:positionV>
            <wp:extent cx="2648585" cy="2344420"/>
            <wp:effectExtent l="0" t="317" r="0" b="0"/>
            <wp:wrapSquare wrapText="bothSides"/>
            <wp:docPr id="9" name="Picture 9" descr="\\cea-tb-ece\students\Ross.Eickhoff\Downloads\documents-export-2013-12-14\20131214_1816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ea-tb-ece\students\Ross.Eickhoff\Downloads\documents-export-2013-12-14\20131214_181650.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4831" t="13329" r="19777" b="9624"/>
                    <a:stretch/>
                  </pic:blipFill>
                  <pic:spPr bwMode="auto">
                    <a:xfrm rot="5400000">
                      <a:off x="0" y="0"/>
                      <a:ext cx="2648585" cy="23444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942742" w:rsidRDefault="00962357">
      <w:pPr>
        <w:spacing w:after="200"/>
        <w:rPr>
          <w:rFonts w:ascii="Calibri" w:eastAsia="Calibri" w:hAnsi="Calibri" w:cs="Calibri"/>
          <w:sz w:val="24"/>
        </w:rPr>
      </w:pPr>
      <w:r>
        <w:rPr>
          <w:rFonts w:ascii="Calibri" w:eastAsia="Calibri" w:hAnsi="Calibri" w:cs="Calibri"/>
          <w:sz w:val="24"/>
        </w:rPr>
        <w:t>The wheelchair is controlled through the use of a three axis joystick with a push button. To begin operation of the standing wheelchair the occupant first uses the push button located on the top of the joystick. This button sends a high or low input that simultaneously activates two relay circuits, which in turn supply power to the</w:t>
      </w:r>
      <w:r w:rsidR="000A7293">
        <w:rPr>
          <w:rFonts w:ascii="Calibri" w:eastAsia="Calibri" w:hAnsi="Calibri" w:cs="Calibri"/>
          <w:sz w:val="24"/>
        </w:rPr>
        <w:t>24V directional input of the rotational actuators, closing the safety arms.</w:t>
      </w:r>
    </w:p>
    <w:p w:rsidR="00942742" w:rsidRDefault="00942742">
      <w:pPr>
        <w:spacing w:after="200"/>
        <w:rPr>
          <w:rFonts w:ascii="Calibri" w:eastAsia="Calibri" w:hAnsi="Calibri" w:cs="Calibri"/>
          <w:sz w:val="24"/>
        </w:rPr>
      </w:pPr>
    </w:p>
    <w:p w:rsidR="00942742" w:rsidRDefault="00942742">
      <w:pPr>
        <w:spacing w:after="200"/>
        <w:rPr>
          <w:rFonts w:ascii="Calibri" w:eastAsia="Calibri" w:hAnsi="Calibri" w:cs="Calibri"/>
          <w:sz w:val="24"/>
        </w:rPr>
      </w:pPr>
    </w:p>
    <w:p w:rsidR="00942742" w:rsidRDefault="00942742">
      <w:pPr>
        <w:spacing w:after="200"/>
        <w:rPr>
          <w:rFonts w:ascii="Calibri" w:eastAsia="Calibri" w:hAnsi="Calibri" w:cs="Calibri"/>
          <w:sz w:val="24"/>
        </w:rPr>
      </w:pPr>
    </w:p>
    <w:p w:rsidR="00942742" w:rsidRDefault="00FC2071">
      <w:pPr>
        <w:spacing w:after="200"/>
        <w:rPr>
          <w:rFonts w:ascii="Calibri" w:eastAsia="Calibri" w:hAnsi="Calibri" w:cs="Calibri"/>
          <w:sz w:val="24"/>
        </w:rPr>
      </w:pPr>
      <w:r>
        <w:rPr>
          <w:noProof/>
        </w:rPr>
        <w:drawing>
          <wp:anchor distT="0" distB="0" distL="114300" distR="114300" simplePos="0" relativeHeight="251662336" behindDoc="0" locked="0" layoutInCell="1" allowOverlap="1" wp14:anchorId="739AF677" wp14:editId="1AEE304A">
            <wp:simplePos x="0" y="0"/>
            <wp:positionH relativeFrom="column">
              <wp:posOffset>-153670</wp:posOffset>
            </wp:positionH>
            <wp:positionV relativeFrom="paragraph">
              <wp:posOffset>200025</wp:posOffset>
            </wp:positionV>
            <wp:extent cx="3178810" cy="3022600"/>
            <wp:effectExtent l="1905" t="0" r="4445" b="4445"/>
            <wp:wrapSquare wrapText="bothSides"/>
            <wp:docPr id="8" name="Picture 8" descr="\\cea-tb-ece\students\Ross.Eickhoff\Downloads\documents-export-2013-12-14\20131214_1815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a-tb-ece\students\Ross.Eickhoff\Downloads\documents-export-2013-12-14\20131214_181537.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062" r="18969"/>
                    <a:stretch/>
                  </pic:blipFill>
                  <pic:spPr bwMode="auto">
                    <a:xfrm rot="5400000">
                      <a:off x="0" y="0"/>
                      <a:ext cx="3178810" cy="3022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42742">
        <w:rPr>
          <w:noProof/>
        </w:rPr>
        <mc:AlternateContent>
          <mc:Choice Requires="wps">
            <w:drawing>
              <wp:anchor distT="0" distB="0" distL="114300" distR="114300" simplePos="0" relativeHeight="251667456" behindDoc="0" locked="0" layoutInCell="1" allowOverlap="1" wp14:anchorId="0B4F516D" wp14:editId="7CF36BF4">
                <wp:simplePos x="0" y="0"/>
                <wp:positionH relativeFrom="column">
                  <wp:posOffset>-3024372</wp:posOffset>
                </wp:positionH>
                <wp:positionV relativeFrom="paragraph">
                  <wp:posOffset>451485</wp:posOffset>
                </wp:positionV>
                <wp:extent cx="812800" cy="1651000"/>
                <wp:effectExtent l="0" t="0" r="25400" b="25400"/>
                <wp:wrapNone/>
                <wp:docPr id="6" name="Curved Left Arrow 6"/>
                <wp:cNvGraphicFramePr/>
                <a:graphic xmlns:a="http://schemas.openxmlformats.org/drawingml/2006/main">
                  <a:graphicData uri="http://schemas.microsoft.com/office/word/2010/wordprocessingShape">
                    <wps:wsp>
                      <wps:cNvSpPr/>
                      <wps:spPr>
                        <a:xfrm rot="10800000">
                          <a:off x="0" y="0"/>
                          <a:ext cx="812800" cy="1651000"/>
                        </a:xfrm>
                        <a:prstGeom prst="curved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Curved Left Arrow 6" o:spid="_x0000_s1026" type="#_x0000_t103" style="position:absolute;margin-left:-238.15pt;margin-top:35.55pt;width:64pt;height:130pt;rotation:18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" adj="16283,20271,5400" fillcolor="#4f81bd [3204]" strokecolor="#243f60 [1604]" strokeweight="2pt"/>
            </w:pict>
          </mc:Fallback>
        </mc:AlternateContent>
      </w:r>
      <w:r w:rsidR="00942742">
        <w:rPr>
          <w:noProof/>
        </w:rPr>
        <mc:AlternateContent>
          <mc:Choice Requires="wps">
            <w:drawing>
              <wp:anchor distT="0" distB="0" distL="114300" distR="114300" simplePos="0" relativeHeight="251666432" behindDoc="0" locked="0" layoutInCell="1" allowOverlap="1" wp14:anchorId="21817A09" wp14:editId="7F3371A0">
                <wp:simplePos x="0" y="0"/>
                <wp:positionH relativeFrom="column">
                  <wp:posOffset>-1035686</wp:posOffset>
                </wp:positionH>
                <wp:positionV relativeFrom="paragraph">
                  <wp:posOffset>490175</wp:posOffset>
                </wp:positionV>
                <wp:extent cx="812800" cy="1623695"/>
                <wp:effectExtent l="0" t="0" r="25400" b="14605"/>
                <wp:wrapNone/>
                <wp:docPr id="3" name="Curved Right Arrow 3"/>
                <wp:cNvGraphicFramePr/>
                <a:graphic xmlns:a="http://schemas.openxmlformats.org/drawingml/2006/main">
                  <a:graphicData uri="http://schemas.microsoft.com/office/word/2010/wordprocessingShape">
                    <wps:wsp>
                      <wps:cNvSpPr/>
                      <wps:spPr>
                        <a:xfrm rot="10800000">
                          <a:off x="0" y="0"/>
                          <a:ext cx="812800" cy="1623695"/>
                        </a:xfrm>
                        <a:prstGeom prst="curv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Curved Right Arrow 3" o:spid="_x0000_s1026" type="#_x0000_t102" style="position:absolute;margin-left:-81.55pt;margin-top:38.6pt;width:64pt;height:127.85pt;rotation:18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" adj="16194,20249,16200" fillcolor="#4f81bd [3204]" strokecolor="#243f60 [1604]" strokeweight="2pt"/>
            </w:pict>
          </mc:Fallback>
        </mc:AlternateContent>
      </w:r>
    </w:p>
    <w:p w:rsidR="00942742" w:rsidRDefault="00962357">
      <w:pPr>
        <w:spacing w:after="200"/>
        <w:rPr>
          <w:rFonts w:ascii="Calibri" w:eastAsia="Calibri" w:hAnsi="Calibri" w:cs="Calibri"/>
          <w:sz w:val="24"/>
        </w:rPr>
      </w:pPr>
      <w:r>
        <w:rPr>
          <w:rFonts w:ascii="Calibri" w:eastAsia="Calibri" w:hAnsi="Calibri" w:cs="Calibri"/>
          <w:sz w:val="24"/>
        </w:rPr>
        <w:t xml:space="preserve">Next, the occupant twists the joystick clockwise, sending a high to one of two directional inputs, activating two 12V 15A h-bridges. Each h-bridge controls a linear actuator capable of 400lbs pushing force. The standing wheelchair begins to lift the occupant into the standing position over a period of approximately 10 seconds. </w:t>
      </w:r>
    </w:p>
    <w:p w:rsidR="00942742" w:rsidRDefault="00942742">
      <w:pPr>
        <w:spacing w:after="200"/>
        <w:rPr>
          <w:rFonts w:ascii="Calibri" w:eastAsia="Calibri" w:hAnsi="Calibri" w:cs="Calibri"/>
          <w:sz w:val="24"/>
        </w:rPr>
      </w:pPr>
    </w:p>
    <w:p w:rsidR="00942742" w:rsidRDefault="00942742">
      <w:pPr>
        <w:spacing w:after="200"/>
        <w:rPr>
          <w:rFonts w:ascii="Calibri" w:eastAsia="Calibri" w:hAnsi="Calibri" w:cs="Calibri"/>
          <w:sz w:val="24"/>
        </w:rPr>
      </w:pPr>
    </w:p>
    <w:p w:rsidR="00F44C97" w:rsidRDefault="006A5F72">
      <w:pPr>
        <w:spacing w:after="200"/>
        <w:rPr>
          <w:rFonts w:ascii="Calibri" w:eastAsia="Calibri" w:hAnsi="Calibri" w:cs="Calibri"/>
          <w:sz w:val="24"/>
        </w:rPr>
      </w:pPr>
      <w:r>
        <w:rPr>
          <w:noProof/>
        </w:rPr>
        <w:lastRenderedPageBreak/>
        <mc:AlternateContent>
          <mc:Choice Requires="wps">
            <w:drawing>
              <wp:anchor distT="0" distB="0" distL="114300" distR="114300" simplePos="0" relativeHeight="251672576" behindDoc="0" locked="0" layoutInCell="1" allowOverlap="1" wp14:anchorId="3BDF9A22" wp14:editId="0C28CD44">
                <wp:simplePos x="0" y="0"/>
                <wp:positionH relativeFrom="column">
                  <wp:posOffset>3524885</wp:posOffset>
                </wp:positionH>
                <wp:positionV relativeFrom="paragraph">
                  <wp:posOffset>1918970</wp:posOffset>
                </wp:positionV>
                <wp:extent cx="350520" cy="1488440"/>
                <wp:effectExtent l="0" t="16510" r="0" b="33020"/>
                <wp:wrapNone/>
                <wp:docPr id="17" name="Up-Down Arrow 17"/>
                <wp:cNvGraphicFramePr/>
                <a:graphic xmlns:a="http://schemas.openxmlformats.org/drawingml/2006/main">
                  <a:graphicData uri="http://schemas.microsoft.com/office/word/2010/wordprocessingShape">
                    <wps:wsp>
                      <wps:cNvSpPr/>
                      <wps:spPr>
                        <a:xfrm rot="5400000">
                          <a:off x="0" y="0"/>
                          <a:ext cx="350520" cy="1488440"/>
                        </a:xfrm>
                        <a:prstGeom prst="up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Up-Down Arrow 17" o:spid="_x0000_s1026" type="#_x0000_t70" style="position:absolute;margin-left:277.55pt;margin-top:151.1pt;width:27.6pt;height:117.2pt;rotation:90;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" adj=",2543" fillcolor="#4f81bd [3204]" strokecolor="#243f60 [1604]" strokeweight="2pt"/>
            </w:pict>
          </mc:Fallback>
        </mc:AlternateContent>
      </w:r>
      <w:r>
        <w:rPr>
          <w:noProof/>
        </w:rPr>
        <mc:AlternateContent>
          <mc:Choice Requires="wps">
            <w:drawing>
              <wp:anchor distT="0" distB="0" distL="114300" distR="114300" simplePos="0" relativeHeight="251670528" behindDoc="0" locked="0" layoutInCell="1" allowOverlap="1" wp14:anchorId="2F6DAB74" wp14:editId="1D575EE1">
                <wp:simplePos x="0" y="0"/>
                <wp:positionH relativeFrom="column">
                  <wp:posOffset>3508375</wp:posOffset>
                </wp:positionH>
                <wp:positionV relativeFrom="paragraph">
                  <wp:posOffset>1998345</wp:posOffset>
                </wp:positionV>
                <wp:extent cx="350520" cy="1424305"/>
                <wp:effectExtent l="19050" t="19050" r="30480" b="42545"/>
                <wp:wrapNone/>
                <wp:docPr id="16" name="Up-Down Arrow 16"/>
                <wp:cNvGraphicFramePr/>
                <a:graphic xmlns:a="http://schemas.openxmlformats.org/drawingml/2006/main">
                  <a:graphicData uri="http://schemas.microsoft.com/office/word/2010/wordprocessingShape">
                    <wps:wsp>
                      <wps:cNvSpPr/>
                      <wps:spPr>
                        <a:xfrm>
                          <a:off x="0" y="0"/>
                          <a:ext cx="350520" cy="1424305"/>
                        </a:xfrm>
                        <a:prstGeom prst="up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Up-Down Arrow 16" o:spid="_x0000_s1026" type="#_x0000_t70" style="position:absolute;margin-left:276.25pt;margin-top:157.35pt;width:27.6pt;height:112.1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" adj=",2658" fillcolor="#4f81bd [3204]" strokecolor="#243f60 [1604]" strokeweight="2pt"/>
            </w:pict>
          </mc:Fallback>
        </mc:AlternateContent>
      </w:r>
      <w:r>
        <w:rPr>
          <w:noProof/>
        </w:rPr>
        <w:drawing>
          <wp:anchor distT="0" distB="0" distL="114300" distR="114300" simplePos="0" relativeHeight="251669504" behindDoc="0" locked="0" layoutInCell="1" allowOverlap="1" wp14:anchorId="603E5091" wp14:editId="51A5A244">
            <wp:simplePos x="0" y="0"/>
            <wp:positionH relativeFrom="column">
              <wp:posOffset>2773045</wp:posOffset>
            </wp:positionH>
            <wp:positionV relativeFrom="paragraph">
              <wp:posOffset>171450</wp:posOffset>
            </wp:positionV>
            <wp:extent cx="3458845" cy="3022600"/>
            <wp:effectExtent l="8573" t="0" r="0" b="0"/>
            <wp:wrapSquare wrapText="bothSides"/>
            <wp:docPr id="11" name="Picture 11" descr="\\cea-tb-ece\students\Ross.Eickhoff\Downloads\documents-export-2013-12-14\20131214_1815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a-tb-ece\students\Ross.Eickhoff\Downloads\documents-export-2013-12-14\20131214_181537.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062" r="12011"/>
                    <a:stretch/>
                  </pic:blipFill>
                  <pic:spPr bwMode="auto">
                    <a:xfrm rot="5400000">
                      <a:off x="0" y="0"/>
                      <a:ext cx="3458845" cy="3022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62357">
        <w:rPr>
          <w:rFonts w:ascii="Calibri" w:eastAsia="Calibri" w:hAnsi="Calibri" w:cs="Calibri"/>
          <w:sz w:val="24"/>
        </w:rPr>
        <w:t>The standing wheelchair is capable of driving the occupant around in either the standing or sitting position. Movement is controlled using the x and y axis on the joystick. The joystick sends inputs to the VBL2350 Roboteq brushless DC motor controller. It’s a dual channel controller that drives both brushless DC motors on the wheels of the standing wheelchair. The controller receives feedback from each motor through hall sensors. If the occupant wishes to exit the standing wheelchair they must rotate the joystick counter clockwise to transition to the sitting position and then use the push button to lift the safety arms.</w:t>
      </w:r>
    </w:p>
    <w:p w:rsidR="006A5F72" w:rsidRDefault="006A5F72">
      <w:pPr>
        <w:spacing w:after="200"/>
        <w:rPr>
          <w:rFonts w:ascii="Calibri" w:eastAsia="Calibri" w:hAnsi="Calibri" w:cs="Calibri"/>
          <w:sz w:val="24"/>
        </w:rPr>
      </w:pPr>
    </w:p>
    <w:p w:rsidR="006A5F72" w:rsidRDefault="006A5F72">
      <w:pPr>
        <w:spacing w:after="200"/>
      </w:pPr>
    </w:p>
    <w:p w:rsidR="00046197" w:rsidRDefault="00962357">
      <w:pPr>
        <w:spacing w:after="200"/>
      </w:pPr>
      <w:r>
        <w:rPr>
          <w:rFonts w:ascii="Calibri" w:eastAsia="Calibri" w:hAnsi="Calibri" w:cs="Calibri"/>
          <w:b/>
          <w:color w:val="548DD4"/>
          <w:sz w:val="28"/>
        </w:rPr>
        <w:t>Board Operation and Limitations</w:t>
      </w:r>
    </w:p>
    <w:p w:rsidR="00046197" w:rsidRDefault="00962357">
      <w:pPr>
        <w:spacing w:after="200"/>
      </w:pPr>
      <w:r>
        <w:rPr>
          <w:rFonts w:ascii="Calibri" w:eastAsia="Calibri" w:hAnsi="Calibri" w:cs="Calibri"/>
          <w:b/>
          <w:sz w:val="24"/>
        </w:rPr>
        <w:t>Motherboard</w:t>
      </w:r>
    </w:p>
    <w:p w:rsidR="00046197" w:rsidRDefault="00962357">
      <w:pPr>
        <w:spacing w:after="200"/>
      </w:pPr>
      <w:r>
        <w:rPr>
          <w:rFonts w:ascii="Calibri" w:eastAsia="Calibri" w:hAnsi="Calibri" w:cs="Calibri"/>
          <w:sz w:val="24"/>
        </w:rPr>
        <w:t>The Motherboard is the central point for hooking everything together, which should be:</w:t>
      </w:r>
    </w:p>
    <w:p w:rsidR="00046197" w:rsidRDefault="00962357">
      <w:pPr>
        <w:numPr>
          <w:ilvl w:val="0"/>
          <w:numId w:val="2"/>
        </w:numPr>
        <w:spacing w:after="200"/>
        <w:ind w:hanging="359"/>
        <w:contextualSpacing/>
        <w:rPr>
          <w:rFonts w:ascii="Calibri" w:eastAsia="Calibri" w:hAnsi="Calibri" w:cs="Calibri"/>
          <w:sz w:val="24"/>
        </w:rPr>
      </w:pPr>
      <w:r>
        <w:rPr>
          <w:rFonts w:ascii="Calibri" w:eastAsia="Calibri" w:hAnsi="Calibri" w:cs="Calibri"/>
          <w:sz w:val="24"/>
        </w:rPr>
        <w:t>24V, 12V, Ground cables screwed down to terminals</w:t>
      </w:r>
    </w:p>
    <w:p w:rsidR="00046197" w:rsidRDefault="00962357">
      <w:pPr>
        <w:numPr>
          <w:ilvl w:val="0"/>
          <w:numId w:val="2"/>
        </w:numPr>
        <w:spacing w:after="200"/>
        <w:ind w:hanging="359"/>
        <w:contextualSpacing/>
        <w:rPr>
          <w:rFonts w:ascii="Calibri" w:eastAsia="Calibri" w:hAnsi="Calibri" w:cs="Calibri"/>
          <w:sz w:val="24"/>
        </w:rPr>
      </w:pPr>
      <w:r>
        <w:rPr>
          <w:rFonts w:ascii="Calibri" w:eastAsia="Calibri" w:hAnsi="Calibri" w:cs="Calibri"/>
          <w:sz w:val="24"/>
        </w:rPr>
        <w:t>Two high current fuses and one low current fuse</w:t>
      </w:r>
    </w:p>
    <w:p w:rsidR="00046197" w:rsidRDefault="00962357">
      <w:pPr>
        <w:numPr>
          <w:ilvl w:val="0"/>
          <w:numId w:val="2"/>
        </w:numPr>
        <w:spacing w:after="200"/>
        <w:ind w:hanging="359"/>
        <w:contextualSpacing/>
        <w:rPr>
          <w:rFonts w:ascii="Calibri" w:eastAsia="Calibri" w:hAnsi="Calibri" w:cs="Calibri"/>
          <w:sz w:val="24"/>
        </w:rPr>
      </w:pPr>
      <w:r>
        <w:rPr>
          <w:rFonts w:ascii="Calibri" w:eastAsia="Calibri" w:hAnsi="Calibri" w:cs="Calibri"/>
          <w:sz w:val="24"/>
        </w:rPr>
        <w:t>Wheelchair Control Board pressed firmly into 80 pin connector</w:t>
      </w:r>
    </w:p>
    <w:p w:rsidR="00046197" w:rsidRDefault="00962357">
      <w:pPr>
        <w:numPr>
          <w:ilvl w:val="0"/>
          <w:numId w:val="2"/>
        </w:numPr>
        <w:spacing w:after="200"/>
        <w:ind w:hanging="359"/>
        <w:contextualSpacing/>
        <w:rPr>
          <w:rFonts w:ascii="Calibri" w:eastAsia="Calibri" w:hAnsi="Calibri" w:cs="Calibri"/>
          <w:sz w:val="24"/>
        </w:rPr>
      </w:pPr>
      <w:r>
        <w:rPr>
          <w:rFonts w:ascii="Calibri" w:eastAsia="Calibri" w:hAnsi="Calibri" w:cs="Calibri"/>
          <w:sz w:val="24"/>
        </w:rPr>
        <w:t>Input connector from joystick connected to Port C (the first 5V header)</w:t>
      </w:r>
    </w:p>
    <w:p w:rsidR="00046197" w:rsidRDefault="00962357">
      <w:pPr>
        <w:numPr>
          <w:ilvl w:val="0"/>
          <w:numId w:val="2"/>
        </w:numPr>
        <w:spacing w:after="200"/>
        <w:ind w:hanging="359"/>
        <w:contextualSpacing/>
        <w:rPr>
          <w:rFonts w:ascii="Calibri" w:eastAsia="Calibri" w:hAnsi="Calibri" w:cs="Calibri"/>
          <w:sz w:val="24"/>
        </w:rPr>
      </w:pPr>
      <w:r>
        <w:rPr>
          <w:rFonts w:ascii="Calibri" w:eastAsia="Calibri" w:hAnsi="Calibri" w:cs="Calibri"/>
          <w:sz w:val="24"/>
        </w:rPr>
        <w:t>Two H-Bridge Boards with connector for linear actuators attached to its output. They occupy daughterboard headers 1 and 2.</w:t>
      </w:r>
    </w:p>
    <w:p w:rsidR="00046197" w:rsidRDefault="00962357">
      <w:pPr>
        <w:numPr>
          <w:ilvl w:val="0"/>
          <w:numId w:val="2"/>
        </w:numPr>
        <w:spacing w:after="200"/>
        <w:ind w:hanging="359"/>
        <w:contextualSpacing/>
        <w:rPr>
          <w:rFonts w:ascii="Calibri" w:eastAsia="Calibri" w:hAnsi="Calibri" w:cs="Calibri"/>
          <w:sz w:val="24"/>
        </w:rPr>
      </w:pPr>
      <w:r>
        <w:rPr>
          <w:rFonts w:ascii="Calibri" w:eastAsia="Calibri" w:hAnsi="Calibri" w:cs="Calibri"/>
          <w:sz w:val="24"/>
        </w:rPr>
        <w:t>Two Relay Boards with connector for rotational actuators attached to its output. They occupy daughterboard headers 3 and 4.</w:t>
      </w:r>
    </w:p>
    <w:p w:rsidR="00046197" w:rsidRDefault="00962357">
      <w:pPr>
        <w:spacing w:after="200"/>
      </w:pPr>
      <w:r>
        <w:rPr>
          <w:rFonts w:ascii="Calibri" w:eastAsia="Calibri" w:hAnsi="Calibri" w:cs="Calibri"/>
          <w:sz w:val="24"/>
        </w:rPr>
        <w:t>The Motherboard is limited to 36 input pins and 36 out pins. The 12V bus can vary from 9-16V and the 24V bus can vary from 18-28V. Each bus is also designed to handle up to 30A.</w:t>
      </w:r>
    </w:p>
    <w:p w:rsidR="00046197" w:rsidRDefault="00046197">
      <w:pPr>
        <w:spacing w:after="200"/>
      </w:pPr>
    </w:p>
    <w:p w:rsidR="006A5F72" w:rsidRDefault="006A5F72">
      <w:pPr>
        <w:spacing w:after="200"/>
      </w:pPr>
    </w:p>
    <w:p w:rsidR="006A5F72" w:rsidRDefault="006A5F72">
      <w:pPr>
        <w:spacing w:after="200"/>
      </w:pPr>
    </w:p>
    <w:p w:rsidR="00046197" w:rsidRDefault="00962357">
      <w:pPr>
        <w:spacing w:after="200"/>
      </w:pPr>
      <w:r>
        <w:rPr>
          <w:rFonts w:ascii="Calibri" w:eastAsia="Calibri" w:hAnsi="Calibri" w:cs="Calibri"/>
          <w:b/>
          <w:sz w:val="24"/>
        </w:rPr>
        <w:lastRenderedPageBreak/>
        <w:t>Wheelchair Control Board</w:t>
      </w:r>
    </w:p>
    <w:p w:rsidR="00046197" w:rsidRDefault="00962357">
      <w:pPr>
        <w:spacing w:after="200"/>
      </w:pPr>
      <w:r>
        <w:rPr>
          <w:rFonts w:ascii="Calibri" w:eastAsia="Calibri" w:hAnsi="Calibri" w:cs="Calibri"/>
          <w:sz w:val="24"/>
        </w:rPr>
        <w:t xml:space="preserve">The control board needs to be fully plugged into the 80-pin control section of the Motherboard. Put jumpers on </w:t>
      </w:r>
      <w:r w:rsidR="00BE3621">
        <w:rPr>
          <w:rFonts w:ascii="Calibri" w:eastAsia="Calibri" w:hAnsi="Calibri" w:cs="Calibri"/>
          <w:sz w:val="24"/>
        </w:rPr>
        <w:t>all</w:t>
      </w:r>
      <w:r>
        <w:rPr>
          <w:rFonts w:ascii="Calibri" w:eastAsia="Calibri" w:hAnsi="Calibri" w:cs="Calibri"/>
          <w:sz w:val="24"/>
        </w:rPr>
        <w:t xml:space="preserve"> three 2-pin headers to override the safety features, for testing.</w:t>
      </w:r>
    </w:p>
    <w:p w:rsidR="00046197" w:rsidRDefault="00046197">
      <w:pPr>
        <w:spacing w:after="200"/>
      </w:pPr>
    </w:p>
    <w:p w:rsidR="00046197" w:rsidRDefault="00962357">
      <w:pPr>
        <w:spacing w:after="200"/>
      </w:pPr>
      <w:r>
        <w:rPr>
          <w:rFonts w:ascii="Calibri" w:eastAsia="Calibri" w:hAnsi="Calibri" w:cs="Calibri"/>
          <w:b/>
          <w:sz w:val="24"/>
        </w:rPr>
        <w:t>General Purpose H-Bridge Board</w:t>
      </w:r>
    </w:p>
    <w:p w:rsidR="00046197" w:rsidRDefault="00962357">
      <w:pPr>
        <w:spacing w:after="200"/>
      </w:pPr>
      <w:r>
        <w:rPr>
          <w:rFonts w:ascii="Calibri" w:eastAsia="Calibri" w:hAnsi="Calibri" w:cs="Calibri"/>
          <w:sz w:val="24"/>
        </w:rPr>
        <w:t xml:space="preserve">The general purpose H-Bridge controls the two linear actuators which are located behind the seat of the wheelchair. The H-Bridge receives input from the Motherboard, using pins 26 (forward) and 28 (reverse), it can be plugged into any of the six expansion slots on the motherboard. The H-Bridge is activated when a +5 V signal is applied to either of the two input pins. Each input pin is connected to one of the two opto-isolators. The activating diode of each opto-isolator requires 10mA for </w:t>
      </w:r>
      <w:r w:rsidR="00BE3621">
        <w:rPr>
          <w:rFonts w:ascii="Calibri" w:eastAsia="Calibri" w:hAnsi="Calibri" w:cs="Calibri"/>
          <w:sz w:val="24"/>
        </w:rPr>
        <w:t>operation;</w:t>
      </w:r>
      <w:r>
        <w:rPr>
          <w:rFonts w:ascii="Calibri" w:eastAsia="Calibri" w:hAnsi="Calibri" w:cs="Calibri"/>
          <w:sz w:val="24"/>
        </w:rPr>
        <w:t xml:space="preserve"> a 390 Ohm resistor is placed in series with each isolator to achieve optimum current. When activated the opto-isolators provide a path to ground, enabling current to flow across the gates of the MOSFETs, charging them. When fully charged the N channel MOSFETs conduct while the P channel MOSFETs do not. Depending upon which input receives a +5 V signal current either follows a path through Q1 to the Motor and through Q4 to ground (forward operation). Or current follows a path through Q2 to the Motor and through Q3 to ground (reverse operation). </w:t>
      </w:r>
    </w:p>
    <w:p w:rsidR="00F44C97" w:rsidRDefault="00F44C97">
      <w:pPr>
        <w:spacing w:after="200"/>
        <w:rPr>
          <w:rFonts w:ascii="Calibri" w:eastAsia="Calibri" w:hAnsi="Calibri" w:cs="Calibri"/>
          <w:b/>
          <w:sz w:val="24"/>
        </w:rPr>
      </w:pPr>
    </w:p>
    <w:p w:rsidR="00046197" w:rsidRDefault="00962357">
      <w:pPr>
        <w:spacing w:after="200"/>
      </w:pPr>
      <w:r>
        <w:rPr>
          <w:rFonts w:ascii="Calibri" w:eastAsia="Calibri" w:hAnsi="Calibri" w:cs="Calibri"/>
          <w:b/>
          <w:sz w:val="24"/>
        </w:rPr>
        <w:t>Relay Board</w:t>
      </w:r>
    </w:p>
    <w:p w:rsidR="00046197" w:rsidRDefault="00962357">
      <w:pPr>
        <w:spacing w:after="200"/>
      </w:pPr>
      <w:r>
        <w:rPr>
          <w:rFonts w:ascii="Calibri" w:eastAsia="Calibri" w:hAnsi="Calibri" w:cs="Calibri"/>
          <w:sz w:val="24"/>
        </w:rPr>
        <w:t>The relay board is used for powering a 24 VDC actuator. The 24V output should not exceed the recommended voltage for your motor or actuator. While the current for our purposes was relatively low, the relay board should be able to handle up to 10A of current for powering the motor. The relay specifically can handle 10A of current and has a rated voltage of 28V and a coil rated voltage of 12V. The N-channel MOSFET is also capable of handling up to 10A of current.</w:t>
      </w:r>
    </w:p>
    <w:p w:rsidR="00046197" w:rsidRDefault="00962357">
      <w:pPr>
        <w:spacing w:after="200"/>
      </w:pPr>
      <w:r>
        <w:rPr>
          <w:rFonts w:ascii="Calibri" w:eastAsia="Calibri" w:hAnsi="Calibri" w:cs="Calibri"/>
          <w:b/>
          <w:sz w:val="24"/>
        </w:rPr>
        <w:t xml:space="preserve"> Roboteq Brushless DC Controller</w:t>
      </w:r>
    </w:p>
    <w:p w:rsidR="00046197" w:rsidRDefault="00962357">
      <w:pPr>
        <w:spacing w:after="200"/>
      </w:pPr>
      <w:r>
        <w:rPr>
          <w:rFonts w:ascii="Calibri" w:eastAsia="Calibri" w:hAnsi="Calibri" w:cs="Calibri"/>
          <w:sz w:val="24"/>
        </w:rPr>
        <w:t xml:space="preserve">The Roboteq VBL2350 is a dual channel brushless DC motor controller.  The controller can handle up to a 50V source and supply a maximum of 75 Amps and 50 Amps continuous to each channel.  To program the controller for the correct use on the standing wheelchair, the program Roborun+ must be downloaded via the controller’s web page on </w:t>
      </w:r>
      <w:hyperlink r:id="rId11">
        <w:r>
          <w:rPr>
            <w:rFonts w:ascii="Calibri" w:eastAsia="Calibri" w:hAnsi="Calibri" w:cs="Calibri"/>
            <w:sz w:val="24"/>
          </w:rPr>
          <w:t>www.roboteq.com</w:t>
        </w:r>
      </w:hyperlink>
      <w:r>
        <w:rPr>
          <w:rFonts w:ascii="Calibri" w:eastAsia="Calibri" w:hAnsi="Calibri" w:cs="Calibri"/>
          <w:sz w:val="24"/>
        </w:rPr>
        <w:t>.  For communication to work correctly between the computer and controller, the computer’s communication settings must match the controller’s communication settings that are found on page 112 of the controller’s manual.  These are the controller’s serial communication port settings:</w:t>
      </w:r>
    </w:p>
    <w:p w:rsidR="00046197" w:rsidRDefault="00962357">
      <w:pPr>
        <w:numPr>
          <w:ilvl w:val="0"/>
          <w:numId w:val="1"/>
        </w:numPr>
        <w:spacing w:after="200"/>
        <w:ind w:hanging="359"/>
        <w:contextualSpacing/>
        <w:rPr>
          <w:rFonts w:ascii="Calibri" w:eastAsia="Calibri" w:hAnsi="Calibri" w:cs="Calibri"/>
          <w:sz w:val="24"/>
        </w:rPr>
      </w:pPr>
      <w:r>
        <w:rPr>
          <w:rFonts w:ascii="Calibri" w:eastAsia="Calibri" w:hAnsi="Calibri" w:cs="Calibri"/>
          <w:sz w:val="24"/>
        </w:rPr>
        <w:lastRenderedPageBreak/>
        <w:t>115200 bits/s</w:t>
      </w:r>
    </w:p>
    <w:p w:rsidR="00046197" w:rsidRDefault="00962357">
      <w:pPr>
        <w:numPr>
          <w:ilvl w:val="0"/>
          <w:numId w:val="1"/>
        </w:numPr>
        <w:spacing w:after="200"/>
        <w:ind w:hanging="359"/>
        <w:contextualSpacing/>
        <w:rPr>
          <w:rFonts w:ascii="Calibri" w:eastAsia="Calibri" w:hAnsi="Calibri" w:cs="Calibri"/>
          <w:sz w:val="24"/>
        </w:rPr>
      </w:pPr>
      <w:r>
        <w:rPr>
          <w:rFonts w:ascii="Calibri" w:eastAsia="Calibri" w:hAnsi="Calibri" w:cs="Calibri"/>
          <w:sz w:val="24"/>
        </w:rPr>
        <w:t>8-bit data</w:t>
      </w:r>
    </w:p>
    <w:p w:rsidR="00046197" w:rsidRDefault="00962357">
      <w:pPr>
        <w:numPr>
          <w:ilvl w:val="0"/>
          <w:numId w:val="1"/>
        </w:numPr>
        <w:spacing w:after="200"/>
        <w:ind w:hanging="359"/>
        <w:contextualSpacing/>
        <w:rPr>
          <w:rFonts w:ascii="Calibri" w:eastAsia="Calibri" w:hAnsi="Calibri" w:cs="Calibri"/>
          <w:sz w:val="24"/>
        </w:rPr>
      </w:pPr>
      <w:r>
        <w:rPr>
          <w:rFonts w:ascii="Calibri" w:eastAsia="Calibri" w:hAnsi="Calibri" w:cs="Calibri"/>
          <w:sz w:val="24"/>
        </w:rPr>
        <w:t>1 Start bit</w:t>
      </w:r>
    </w:p>
    <w:p w:rsidR="00046197" w:rsidRDefault="00962357">
      <w:pPr>
        <w:numPr>
          <w:ilvl w:val="0"/>
          <w:numId w:val="1"/>
        </w:numPr>
        <w:spacing w:after="200"/>
        <w:ind w:hanging="359"/>
        <w:contextualSpacing/>
        <w:rPr>
          <w:rFonts w:ascii="Calibri" w:eastAsia="Calibri" w:hAnsi="Calibri" w:cs="Calibri"/>
          <w:sz w:val="24"/>
        </w:rPr>
      </w:pPr>
      <w:r>
        <w:rPr>
          <w:rFonts w:ascii="Calibri" w:eastAsia="Calibri" w:hAnsi="Calibri" w:cs="Calibri"/>
          <w:sz w:val="24"/>
        </w:rPr>
        <w:t>1 Stop bit</w:t>
      </w:r>
    </w:p>
    <w:p w:rsidR="00046197" w:rsidRDefault="00962357">
      <w:pPr>
        <w:numPr>
          <w:ilvl w:val="0"/>
          <w:numId w:val="1"/>
        </w:numPr>
        <w:spacing w:after="200"/>
        <w:ind w:hanging="359"/>
        <w:contextualSpacing/>
        <w:rPr>
          <w:rFonts w:ascii="Calibri" w:eastAsia="Calibri" w:hAnsi="Calibri" w:cs="Calibri"/>
          <w:sz w:val="24"/>
        </w:rPr>
      </w:pPr>
      <w:r>
        <w:rPr>
          <w:rFonts w:ascii="Calibri" w:eastAsia="Calibri" w:hAnsi="Calibri" w:cs="Calibri"/>
          <w:sz w:val="24"/>
        </w:rPr>
        <w:t>No Parity</w:t>
      </w:r>
    </w:p>
    <w:p w:rsidR="00FC2071" w:rsidRDefault="00FC2071" w:rsidP="00FC2071">
      <w:pPr>
        <w:spacing w:after="200"/>
        <w:ind w:left="720"/>
        <w:contextualSpacing/>
        <w:rPr>
          <w:rFonts w:ascii="Calibri" w:eastAsia="Calibri" w:hAnsi="Calibri" w:cs="Calibri"/>
          <w:sz w:val="24"/>
        </w:rPr>
      </w:pPr>
    </w:p>
    <w:p w:rsidR="00046197" w:rsidRDefault="00962357">
      <w:pPr>
        <w:spacing w:after="200"/>
      </w:pPr>
      <w:r>
        <w:rPr>
          <w:rFonts w:ascii="Calibri" w:eastAsia="Calibri" w:hAnsi="Calibri" w:cs="Calibri"/>
          <w:sz w:val="24"/>
        </w:rPr>
        <w:t>The controller has a 15-pin RS232 connector that is converted to USB to easily plug into almost any computer for communication.  For testing brushless DC motors, it is recommended to set the Command Priorities as 1) RS232, 2) None, 3) None.  It is also recommended to set Watchdog(ms) to zero.  This will prevent the controller from selecting a lower Command Priority level if there isn’t a command received immediately from the current Command Priority.  Assuming the brushless DC motors have hall sensors, the Feedback Sensor should be set to Hall Sensor for each motor.  There are also many Operating Modes that can be selected for the motors.  The default Operating Mode is Open Loop.</w:t>
      </w:r>
    </w:p>
    <w:p w:rsidR="00046197" w:rsidRDefault="00962357">
      <w:pPr>
        <w:spacing w:after="200"/>
      </w:pPr>
      <w:r>
        <w:rPr>
          <w:rFonts w:ascii="Calibri" w:eastAsia="Calibri" w:hAnsi="Calibri" w:cs="Calibri"/>
          <w:sz w:val="24"/>
        </w:rPr>
        <w:tab/>
        <w:t xml:space="preserve">Each brushless motor consists of three, normally smaller gauge, wires that are used to receive power from the controller and there are also five, normally larger gauge, wires that include three hall sensor outputs as well as power/ground that connect to the controller. The hall sensor pin assignment for the controller is located on page 6 of the datasheet. The control outputs on the controller are labeled U, V, and W. The left wire from the each output terminal is designated for Motor 1 and the right wire from each output terminal is designated for Motor 2.  </w:t>
      </w:r>
    </w:p>
    <w:p w:rsidR="00046197" w:rsidRDefault="00962357">
      <w:pPr>
        <w:spacing w:after="200"/>
      </w:pPr>
      <w:r>
        <w:rPr>
          <w:rFonts w:ascii="Calibri" w:eastAsia="Calibri" w:hAnsi="Calibri" w:cs="Calibri"/>
          <w:sz w:val="24"/>
        </w:rPr>
        <w:tab/>
        <w:t>Connecting the motors’ control wires and hall sensors correctly can be made easier by reading this excerpt from page 83 and 84 of the controller’s manual:</w:t>
      </w:r>
    </w:p>
    <w:p w:rsidR="00046197" w:rsidRDefault="00962357">
      <w:pPr>
        <w:spacing w:after="200"/>
        <w:ind w:firstLine="720"/>
      </w:pPr>
      <w:r>
        <w:rPr>
          <w:rFonts w:ascii="Calibri" w:eastAsia="Calibri" w:hAnsi="Calibri" w:cs="Calibri"/>
          <w:sz w:val="24"/>
        </w:rPr>
        <w:t>“The order of the Hall sensors and these of the motor connections must match in order for the motor to spin.  Unfortunately, there is no standard naming and ordering convention for brushless motors.  It often is the case that the motor will correctly operate when wiring the controller’s sensor inputs HA, HB, HC, and the controller’s U, V, W outputs in the same order as what is marked the motor or leads (if such an order is provided).</w:t>
      </w:r>
    </w:p>
    <w:p w:rsidR="00046197" w:rsidRDefault="00962357">
      <w:pPr>
        <w:spacing w:after="200"/>
        <w:ind w:firstLine="720"/>
      </w:pPr>
      <w:r>
        <w:rPr>
          <w:rFonts w:ascii="Calibri" w:eastAsia="Calibri" w:hAnsi="Calibri" w:cs="Calibri"/>
          <w:sz w:val="24"/>
        </w:rPr>
        <w:t xml:space="preserve">If this is not the case, then the wire order must be determined by trial and error. To do this, you can either connect the motor wires permanently and then try different combination of Hall sensor wiring, or you can connect the Hall sensors permanently and try different combinations of motor wiring.  There </w:t>
      </w:r>
      <w:r w:rsidR="00BE3621">
        <w:rPr>
          <w:rFonts w:ascii="Calibri" w:eastAsia="Calibri" w:hAnsi="Calibri" w:cs="Calibri"/>
          <w:sz w:val="24"/>
        </w:rPr>
        <w:t>are</w:t>
      </w:r>
      <w:r>
        <w:rPr>
          <w:rFonts w:ascii="Calibri" w:eastAsia="Calibri" w:hAnsi="Calibri" w:cs="Calibri"/>
          <w:sz w:val="24"/>
        </w:rPr>
        <w:t xml:space="preserve"> a total of 6 possible combinations of wiring three sensors on three controller inputs.  There are also 6 possible combinations of wiring three motor wires on three controller outputs.  Only one of the 6 combinations will work correctly and smoothly while allowing the controller to drive the motor in both directions.</w:t>
      </w:r>
    </w:p>
    <w:p w:rsidR="00046197" w:rsidRDefault="00962357">
      <w:pPr>
        <w:spacing w:after="200"/>
        <w:ind w:firstLine="720"/>
      </w:pPr>
      <w:r>
        <w:rPr>
          <w:rFonts w:ascii="Calibri" w:eastAsia="Calibri" w:hAnsi="Calibri" w:cs="Calibri"/>
          <w:sz w:val="24"/>
        </w:rPr>
        <w:lastRenderedPageBreak/>
        <w:t>Try the different combinations while applying a low amount of power (5 to 10%).  Applying too high power may trigger the stall protection (see below).  Be careful not to have the motor output wires touch each other and create a short circuit.  Once a combination make the motor spin is found, increase the power level and verify that rotation is smooth, at very slow speed and at high speed and in both directions.”</w:t>
      </w:r>
    </w:p>
    <w:p w:rsidR="00046197" w:rsidRDefault="00962357">
      <w:pPr>
        <w:spacing w:after="200"/>
      </w:pPr>
      <w:r>
        <w:rPr>
          <w:rFonts w:ascii="Calibri" w:eastAsia="Calibri" w:hAnsi="Calibri" w:cs="Calibri"/>
          <w:sz w:val="24"/>
        </w:rPr>
        <w:tab/>
        <w:t>After the motors run correctly using RS232, it is appropriate to try and connect the joystick to the controller.  Before doing so, change the first Command Priority to Analog so the controller will be prepared to accept analog inputs from the joystick.  There are a couple things that should be changed relating to the analog input to run each motor from the joystick smoothly.  Change the Conversion Type to Absolute, the Input Deadband to 0%, and Input Use to Motor Command (1 or 2) for inputs 1 and 2.  Changing the Deadband to 0% allows for accurate motor control even when the joystick is near its center point.  Changing the Input Use to Motor Command (1 or 2) tells the controller to run the motors according to the joystick input.</w:t>
      </w:r>
    </w:p>
    <w:p w:rsidR="00046197" w:rsidRDefault="00962357">
      <w:pPr>
        <w:spacing w:after="200"/>
      </w:pPr>
      <w:r>
        <w:rPr>
          <w:rFonts w:ascii="Calibri" w:eastAsia="Calibri" w:hAnsi="Calibri" w:cs="Calibri"/>
          <w:sz w:val="24"/>
        </w:rPr>
        <w:tab/>
        <w:t>The I/O connections pin assignment for the controller is located on page 7 of the controller’s datasheet.  The Analog 1 input (for Motor 1) should be connected to pin 10 and the Analog 2 input (for Motor 2) should be connected to pin 8.  Power for the joystick should be connected to pin 13 and ground for the joystick should be connected to pin 5 or 13.</w:t>
      </w:r>
    </w:p>
    <w:p w:rsidR="00046197" w:rsidRDefault="00962357">
      <w:pPr>
        <w:spacing w:after="200"/>
        <w:rPr>
          <w:rFonts w:ascii="Calibri" w:eastAsia="Calibri" w:hAnsi="Calibri" w:cs="Calibri"/>
          <w:sz w:val="24"/>
        </w:rPr>
      </w:pPr>
      <w:r>
        <w:rPr>
          <w:rFonts w:ascii="Calibri" w:eastAsia="Calibri" w:hAnsi="Calibri" w:cs="Calibri"/>
          <w:sz w:val="24"/>
        </w:rPr>
        <w:tab/>
        <w:t>Following these steps will allow the standing wheelchair to be controlled by a joystick to run two brushless DC motors smoothly.</w:t>
      </w:r>
    </w:p>
    <w:p w:rsidR="006A5F72" w:rsidRDefault="006A5F72">
      <w:pPr>
        <w:spacing w:after="200"/>
      </w:pPr>
    </w:p>
    <w:p w:rsidR="00046197" w:rsidRDefault="00962357">
      <w:pPr>
        <w:spacing w:after="200"/>
      </w:pPr>
      <w:r>
        <w:rPr>
          <w:rFonts w:ascii="Calibri" w:eastAsia="Calibri" w:hAnsi="Calibri" w:cs="Calibri"/>
          <w:b/>
          <w:color w:val="548DD4"/>
          <w:sz w:val="28"/>
        </w:rPr>
        <w:t>Future Use, Development, Recommendations</w:t>
      </w:r>
    </w:p>
    <w:p w:rsidR="00046197" w:rsidRDefault="00962357">
      <w:pPr>
        <w:spacing w:after="200"/>
      </w:pPr>
      <w:r>
        <w:rPr>
          <w:rFonts w:ascii="Calibri" w:eastAsia="Calibri" w:hAnsi="Calibri" w:cs="Calibri"/>
          <w:sz w:val="24"/>
        </w:rPr>
        <w:tab/>
        <w:t>The best recommendation for future development of this project is to use more powerful motors for the wheels.  The hub motors we used for our project did not have any information on them relating to their capabilities or information to determine them.  Our group assumes the hub motors are designed for an electric bike which means the user is already moving when the wheels are activated.  We also think the motors are not capable of powering a standing wheelchair by itself, let alone with a 200+ lb person riding on it.  If the standing wheelchair has powerful enough wheels as well as wheels that have the ability to spin without first being manually spun, it may become a very useful product.</w:t>
      </w:r>
    </w:p>
    <w:p w:rsidR="00046197" w:rsidRDefault="00046197">
      <w:pPr>
        <w:spacing w:after="200"/>
      </w:pPr>
    </w:p>
    <w:p w:rsidR="00046197" w:rsidRDefault="00046197">
      <w:pPr>
        <w:spacing w:after="200"/>
      </w:pPr>
    </w:p>
    <w:sectPr w:rsidR="00046197" w:rsidSect="00F44C97">
      <w:footerReference w:type="default" r:id="rId12"/>
      <w:pgSz w:w="12240" w:h="15840"/>
      <w:pgMar w:top="1440" w:right="1440" w:bottom="1440" w:left="1440" w:header="720" w:footer="720" w:gutter="0"/>
      <w:pgNumType w:start="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C97" w:rsidRDefault="00F44C97" w:rsidP="00F44C97">
      <w:pPr>
        <w:spacing w:line="240" w:lineRule="auto"/>
      </w:pPr>
      <w:r>
        <w:separator/>
      </w:r>
    </w:p>
  </w:endnote>
  <w:endnote w:type="continuationSeparator" w:id="0">
    <w:p w:rsidR="00F44C97" w:rsidRDefault="00F44C97" w:rsidP="00F44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5501706"/>
      <w:docPartObj>
        <w:docPartGallery w:val="Page Numbers (Bottom of Page)"/>
        <w:docPartUnique/>
      </w:docPartObj>
    </w:sdtPr>
    <w:sdtEndPr>
      <w:rPr>
        <w:noProof/>
      </w:rPr>
    </w:sdtEndPr>
    <w:sdtContent>
      <w:p w:rsidR="00F44C97" w:rsidRDefault="00F44C97">
        <w:pPr>
          <w:pStyle w:val="Footer"/>
          <w:jc w:val="right"/>
        </w:pPr>
        <w:r>
          <w:fldChar w:fldCharType="begin"/>
        </w:r>
        <w:r>
          <w:instrText xml:space="preserve"> PAGE   \* MERGEFORMAT </w:instrText>
        </w:r>
        <w:r>
          <w:fldChar w:fldCharType="separate"/>
        </w:r>
        <w:r w:rsidR="00517CEF">
          <w:rPr>
            <w:noProof/>
          </w:rPr>
          <w:t>6</w:t>
        </w:r>
        <w:r>
          <w:rPr>
            <w:noProof/>
          </w:rPr>
          <w:fldChar w:fldCharType="end"/>
        </w:r>
      </w:p>
    </w:sdtContent>
  </w:sdt>
  <w:p w:rsidR="00F44C97" w:rsidRDefault="00F44C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C97" w:rsidRDefault="00F44C97" w:rsidP="00F44C97">
      <w:pPr>
        <w:spacing w:line="240" w:lineRule="auto"/>
      </w:pPr>
      <w:r>
        <w:separator/>
      </w:r>
    </w:p>
  </w:footnote>
  <w:footnote w:type="continuationSeparator" w:id="0">
    <w:p w:rsidR="00F44C97" w:rsidRDefault="00F44C97" w:rsidP="00F44C9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7F3C45"/>
    <w:multiLevelType w:val="multilevel"/>
    <w:tmpl w:val="AF3ADF4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5D5F5669"/>
    <w:multiLevelType w:val="multilevel"/>
    <w:tmpl w:val="6AC4562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046197"/>
    <w:rsid w:val="00046197"/>
    <w:rsid w:val="000A7293"/>
    <w:rsid w:val="0011407F"/>
    <w:rsid w:val="00517CEF"/>
    <w:rsid w:val="00546915"/>
    <w:rsid w:val="006A5F72"/>
    <w:rsid w:val="00942742"/>
    <w:rsid w:val="00962357"/>
    <w:rsid w:val="00BE3621"/>
    <w:rsid w:val="00F44C97"/>
    <w:rsid w:val="00FC20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TOCHeading">
    <w:name w:val="TOC Heading"/>
    <w:basedOn w:val="Heading1"/>
    <w:next w:val="Normal"/>
    <w:uiPriority w:val="39"/>
    <w:unhideWhenUsed/>
    <w:qFormat/>
    <w:rsid w:val="00F44C97"/>
    <w:pPr>
      <w:keepNext/>
      <w:keepLines/>
      <w:spacing w:before="480"/>
      <w:contextualSpacing w:val="0"/>
      <w:outlineLvl w:val="9"/>
    </w:pPr>
    <w:rPr>
      <w:rFonts w:asciiTheme="majorHAnsi" w:eastAsiaTheme="majorEastAsia" w:hAnsiTheme="majorHAnsi" w:cstheme="majorBidi"/>
      <w:b/>
      <w:bCs/>
      <w:color w:val="365F91" w:themeColor="accent1" w:themeShade="BF"/>
      <w:sz w:val="28"/>
      <w:szCs w:val="28"/>
      <w:lang w:eastAsia="ja-JP"/>
    </w:rPr>
  </w:style>
  <w:style w:type="paragraph" w:styleId="TOC2">
    <w:name w:val="toc 2"/>
    <w:basedOn w:val="Normal"/>
    <w:next w:val="Normal"/>
    <w:autoRedefine/>
    <w:uiPriority w:val="39"/>
    <w:unhideWhenUsed/>
    <w:qFormat/>
    <w:rsid w:val="00F44C97"/>
    <w:pPr>
      <w:spacing w:after="100"/>
      <w:ind w:left="220"/>
    </w:pPr>
    <w:rPr>
      <w:rFonts w:asciiTheme="minorHAnsi" w:eastAsiaTheme="minorEastAsia" w:hAnsiTheme="minorHAnsi" w:cstheme="minorBidi"/>
      <w:color w:val="auto"/>
      <w:lang w:eastAsia="ja-JP"/>
    </w:rPr>
  </w:style>
  <w:style w:type="paragraph" w:styleId="TOC1">
    <w:name w:val="toc 1"/>
    <w:basedOn w:val="Normal"/>
    <w:next w:val="Normal"/>
    <w:autoRedefine/>
    <w:uiPriority w:val="39"/>
    <w:unhideWhenUsed/>
    <w:qFormat/>
    <w:rsid w:val="00F44C97"/>
    <w:pPr>
      <w:spacing w:after="100"/>
    </w:pPr>
    <w:rPr>
      <w:rFonts w:asciiTheme="minorHAnsi" w:eastAsiaTheme="minorEastAsia" w:hAnsiTheme="minorHAnsi" w:cstheme="minorBidi"/>
      <w:color w:val="auto"/>
      <w:lang w:eastAsia="ja-JP"/>
    </w:rPr>
  </w:style>
  <w:style w:type="paragraph" w:styleId="BalloonText">
    <w:name w:val="Balloon Text"/>
    <w:basedOn w:val="Normal"/>
    <w:link w:val="BalloonTextChar"/>
    <w:uiPriority w:val="99"/>
    <w:semiHidden/>
    <w:unhideWhenUsed/>
    <w:rsid w:val="00F44C9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4C97"/>
    <w:rPr>
      <w:rFonts w:ascii="Tahoma" w:eastAsia="Arial" w:hAnsi="Tahoma" w:cs="Tahoma"/>
      <w:color w:val="000000"/>
      <w:sz w:val="16"/>
      <w:szCs w:val="16"/>
    </w:rPr>
  </w:style>
  <w:style w:type="paragraph" w:styleId="Header">
    <w:name w:val="header"/>
    <w:basedOn w:val="Normal"/>
    <w:link w:val="HeaderChar"/>
    <w:uiPriority w:val="99"/>
    <w:unhideWhenUsed/>
    <w:rsid w:val="00F44C97"/>
    <w:pPr>
      <w:tabs>
        <w:tab w:val="center" w:pos="4680"/>
        <w:tab w:val="right" w:pos="9360"/>
      </w:tabs>
      <w:spacing w:line="240" w:lineRule="auto"/>
    </w:pPr>
  </w:style>
  <w:style w:type="character" w:customStyle="1" w:styleId="HeaderChar">
    <w:name w:val="Header Char"/>
    <w:basedOn w:val="DefaultParagraphFont"/>
    <w:link w:val="Header"/>
    <w:uiPriority w:val="99"/>
    <w:rsid w:val="00F44C97"/>
    <w:rPr>
      <w:rFonts w:ascii="Arial" w:eastAsia="Arial" w:hAnsi="Arial" w:cs="Arial"/>
      <w:color w:val="000000"/>
    </w:rPr>
  </w:style>
  <w:style w:type="paragraph" w:styleId="Footer">
    <w:name w:val="footer"/>
    <w:basedOn w:val="Normal"/>
    <w:link w:val="FooterChar"/>
    <w:uiPriority w:val="99"/>
    <w:unhideWhenUsed/>
    <w:rsid w:val="00F44C97"/>
    <w:pPr>
      <w:tabs>
        <w:tab w:val="center" w:pos="4680"/>
        <w:tab w:val="right" w:pos="9360"/>
      </w:tabs>
      <w:spacing w:line="240" w:lineRule="auto"/>
    </w:pPr>
  </w:style>
  <w:style w:type="character" w:customStyle="1" w:styleId="FooterChar">
    <w:name w:val="Footer Char"/>
    <w:basedOn w:val="DefaultParagraphFont"/>
    <w:link w:val="Footer"/>
    <w:uiPriority w:val="99"/>
    <w:rsid w:val="00F44C97"/>
    <w:rPr>
      <w:rFonts w:ascii="Arial" w:eastAsia="Arial" w:hAnsi="Arial" w:cs="Arial"/>
      <w:color w:val="000000"/>
    </w:rPr>
  </w:style>
  <w:style w:type="paragraph" w:styleId="NoSpacing">
    <w:name w:val="No Spacing"/>
    <w:link w:val="NoSpacingChar"/>
    <w:uiPriority w:val="1"/>
    <w:qFormat/>
    <w:rsid w:val="00F44C97"/>
    <w:pPr>
      <w:spacing w:after="0" w:line="240" w:lineRule="auto"/>
    </w:pPr>
    <w:rPr>
      <w:lang w:eastAsia="ja-JP"/>
    </w:rPr>
  </w:style>
  <w:style w:type="character" w:customStyle="1" w:styleId="NoSpacingChar">
    <w:name w:val="No Spacing Char"/>
    <w:basedOn w:val="DefaultParagraphFont"/>
    <w:link w:val="NoSpacing"/>
    <w:uiPriority w:val="1"/>
    <w:rsid w:val="00F44C97"/>
    <w:rPr>
      <w:lang w:eastAsia="ja-JP"/>
    </w:rPr>
  </w:style>
  <w:style w:type="paragraph" w:styleId="NormalWeb">
    <w:name w:val="Normal (Web)"/>
    <w:basedOn w:val="Normal"/>
    <w:uiPriority w:val="99"/>
    <w:unhideWhenUsed/>
    <w:rsid w:val="00962357"/>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TOCHeading">
    <w:name w:val="TOC Heading"/>
    <w:basedOn w:val="Heading1"/>
    <w:next w:val="Normal"/>
    <w:uiPriority w:val="39"/>
    <w:unhideWhenUsed/>
    <w:qFormat/>
    <w:rsid w:val="00F44C97"/>
    <w:pPr>
      <w:keepNext/>
      <w:keepLines/>
      <w:spacing w:before="480"/>
      <w:contextualSpacing w:val="0"/>
      <w:outlineLvl w:val="9"/>
    </w:pPr>
    <w:rPr>
      <w:rFonts w:asciiTheme="majorHAnsi" w:eastAsiaTheme="majorEastAsia" w:hAnsiTheme="majorHAnsi" w:cstheme="majorBidi"/>
      <w:b/>
      <w:bCs/>
      <w:color w:val="365F91" w:themeColor="accent1" w:themeShade="BF"/>
      <w:sz w:val="28"/>
      <w:szCs w:val="28"/>
      <w:lang w:eastAsia="ja-JP"/>
    </w:rPr>
  </w:style>
  <w:style w:type="paragraph" w:styleId="TOC2">
    <w:name w:val="toc 2"/>
    <w:basedOn w:val="Normal"/>
    <w:next w:val="Normal"/>
    <w:autoRedefine/>
    <w:uiPriority w:val="39"/>
    <w:unhideWhenUsed/>
    <w:qFormat/>
    <w:rsid w:val="00F44C97"/>
    <w:pPr>
      <w:spacing w:after="100"/>
      <w:ind w:left="220"/>
    </w:pPr>
    <w:rPr>
      <w:rFonts w:asciiTheme="minorHAnsi" w:eastAsiaTheme="minorEastAsia" w:hAnsiTheme="minorHAnsi" w:cstheme="minorBidi"/>
      <w:color w:val="auto"/>
      <w:lang w:eastAsia="ja-JP"/>
    </w:rPr>
  </w:style>
  <w:style w:type="paragraph" w:styleId="TOC1">
    <w:name w:val="toc 1"/>
    <w:basedOn w:val="Normal"/>
    <w:next w:val="Normal"/>
    <w:autoRedefine/>
    <w:uiPriority w:val="39"/>
    <w:unhideWhenUsed/>
    <w:qFormat/>
    <w:rsid w:val="00F44C97"/>
    <w:pPr>
      <w:spacing w:after="100"/>
    </w:pPr>
    <w:rPr>
      <w:rFonts w:asciiTheme="minorHAnsi" w:eastAsiaTheme="minorEastAsia" w:hAnsiTheme="minorHAnsi" w:cstheme="minorBidi"/>
      <w:color w:val="auto"/>
      <w:lang w:eastAsia="ja-JP"/>
    </w:rPr>
  </w:style>
  <w:style w:type="paragraph" w:styleId="BalloonText">
    <w:name w:val="Balloon Text"/>
    <w:basedOn w:val="Normal"/>
    <w:link w:val="BalloonTextChar"/>
    <w:uiPriority w:val="99"/>
    <w:semiHidden/>
    <w:unhideWhenUsed/>
    <w:rsid w:val="00F44C9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4C97"/>
    <w:rPr>
      <w:rFonts w:ascii="Tahoma" w:eastAsia="Arial" w:hAnsi="Tahoma" w:cs="Tahoma"/>
      <w:color w:val="000000"/>
      <w:sz w:val="16"/>
      <w:szCs w:val="16"/>
    </w:rPr>
  </w:style>
  <w:style w:type="paragraph" w:styleId="Header">
    <w:name w:val="header"/>
    <w:basedOn w:val="Normal"/>
    <w:link w:val="HeaderChar"/>
    <w:uiPriority w:val="99"/>
    <w:unhideWhenUsed/>
    <w:rsid w:val="00F44C97"/>
    <w:pPr>
      <w:tabs>
        <w:tab w:val="center" w:pos="4680"/>
        <w:tab w:val="right" w:pos="9360"/>
      </w:tabs>
      <w:spacing w:line="240" w:lineRule="auto"/>
    </w:pPr>
  </w:style>
  <w:style w:type="character" w:customStyle="1" w:styleId="HeaderChar">
    <w:name w:val="Header Char"/>
    <w:basedOn w:val="DefaultParagraphFont"/>
    <w:link w:val="Header"/>
    <w:uiPriority w:val="99"/>
    <w:rsid w:val="00F44C97"/>
    <w:rPr>
      <w:rFonts w:ascii="Arial" w:eastAsia="Arial" w:hAnsi="Arial" w:cs="Arial"/>
      <w:color w:val="000000"/>
    </w:rPr>
  </w:style>
  <w:style w:type="paragraph" w:styleId="Footer">
    <w:name w:val="footer"/>
    <w:basedOn w:val="Normal"/>
    <w:link w:val="FooterChar"/>
    <w:uiPriority w:val="99"/>
    <w:unhideWhenUsed/>
    <w:rsid w:val="00F44C97"/>
    <w:pPr>
      <w:tabs>
        <w:tab w:val="center" w:pos="4680"/>
        <w:tab w:val="right" w:pos="9360"/>
      </w:tabs>
      <w:spacing w:line="240" w:lineRule="auto"/>
    </w:pPr>
  </w:style>
  <w:style w:type="character" w:customStyle="1" w:styleId="FooterChar">
    <w:name w:val="Footer Char"/>
    <w:basedOn w:val="DefaultParagraphFont"/>
    <w:link w:val="Footer"/>
    <w:uiPriority w:val="99"/>
    <w:rsid w:val="00F44C97"/>
    <w:rPr>
      <w:rFonts w:ascii="Arial" w:eastAsia="Arial" w:hAnsi="Arial" w:cs="Arial"/>
      <w:color w:val="000000"/>
    </w:rPr>
  </w:style>
  <w:style w:type="paragraph" w:styleId="NoSpacing">
    <w:name w:val="No Spacing"/>
    <w:link w:val="NoSpacingChar"/>
    <w:uiPriority w:val="1"/>
    <w:qFormat/>
    <w:rsid w:val="00F44C97"/>
    <w:pPr>
      <w:spacing w:after="0" w:line="240" w:lineRule="auto"/>
    </w:pPr>
    <w:rPr>
      <w:lang w:eastAsia="ja-JP"/>
    </w:rPr>
  </w:style>
  <w:style w:type="character" w:customStyle="1" w:styleId="NoSpacingChar">
    <w:name w:val="No Spacing Char"/>
    <w:basedOn w:val="DefaultParagraphFont"/>
    <w:link w:val="NoSpacing"/>
    <w:uiPriority w:val="1"/>
    <w:rsid w:val="00F44C97"/>
    <w:rPr>
      <w:lang w:eastAsia="ja-JP"/>
    </w:rPr>
  </w:style>
  <w:style w:type="paragraph" w:styleId="NormalWeb">
    <w:name w:val="Normal (Web)"/>
    <w:basedOn w:val="Normal"/>
    <w:uiPriority w:val="99"/>
    <w:unhideWhenUsed/>
    <w:rsid w:val="00962357"/>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577922">
      <w:bodyDiv w:val="1"/>
      <w:marLeft w:val="0"/>
      <w:marRight w:val="0"/>
      <w:marTop w:val="0"/>
      <w:marBottom w:val="0"/>
      <w:divBdr>
        <w:top w:val="none" w:sz="0" w:space="0" w:color="auto"/>
        <w:left w:val="none" w:sz="0" w:space="0" w:color="auto"/>
        <w:bottom w:val="none" w:sz="0" w:space="0" w:color="auto"/>
        <w:right w:val="none" w:sz="0" w:space="0" w:color="auto"/>
      </w:divBdr>
      <w:divsChild>
        <w:div w:id="160722769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oboteq.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61EFD416F864E3A9277D24F0CC20674"/>
        <w:category>
          <w:name w:val="General"/>
          <w:gallery w:val="placeholder"/>
        </w:category>
        <w:types>
          <w:type w:val="bbPlcHdr"/>
        </w:types>
        <w:behaviors>
          <w:behavior w:val="content"/>
        </w:behaviors>
        <w:guid w:val="{2E650190-4020-4187-A4C8-9EF3B2F6E154}"/>
      </w:docPartPr>
      <w:docPartBody>
        <w:p w:rsidR="00F83F9F" w:rsidRDefault="00F3213A" w:rsidP="00F3213A">
          <w:pPr>
            <w:pStyle w:val="061EFD416F864E3A9277D24F0CC20674"/>
          </w:pPr>
          <w:r>
            <w:rPr>
              <w:rFonts w:asciiTheme="majorHAnsi" w:eastAsiaTheme="majorEastAsia" w:hAnsiTheme="majorHAnsi" w:cstheme="majorBidi"/>
              <w:caps/>
            </w:rPr>
            <w:t>[Type the company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13A"/>
    <w:rsid w:val="00F3213A"/>
    <w:rsid w:val="00F83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61EFD416F864E3A9277D24F0CC20674">
    <w:name w:val="061EFD416F864E3A9277D24F0CC20674"/>
    <w:rsid w:val="00F3213A"/>
  </w:style>
  <w:style w:type="paragraph" w:customStyle="1" w:styleId="A38CB36C1145403FBDE5FF5C189FF958">
    <w:name w:val="A38CB36C1145403FBDE5FF5C189FF958"/>
    <w:rsid w:val="00F3213A"/>
  </w:style>
  <w:style w:type="paragraph" w:customStyle="1" w:styleId="3C8281241513493E8BDF5298C4E48E28">
    <w:name w:val="3C8281241513493E8BDF5298C4E48E28"/>
    <w:rsid w:val="00F3213A"/>
  </w:style>
  <w:style w:type="paragraph" w:customStyle="1" w:styleId="8CD3BD223248464E8A007FEBD52E5784">
    <w:name w:val="8CD3BD223248464E8A007FEBD52E5784"/>
    <w:rsid w:val="00F3213A"/>
  </w:style>
  <w:style w:type="paragraph" w:customStyle="1" w:styleId="5548421B70F84675A7C46763214B0761">
    <w:name w:val="5548421B70F84675A7C46763214B0761"/>
    <w:rsid w:val="00F3213A"/>
  </w:style>
  <w:style w:type="paragraph" w:customStyle="1" w:styleId="2007BF0775CD44958B4733093BC8AB4A">
    <w:name w:val="2007BF0775CD44958B4733093BC8AB4A"/>
    <w:rsid w:val="00F3213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61EFD416F864E3A9277D24F0CC20674">
    <w:name w:val="061EFD416F864E3A9277D24F0CC20674"/>
    <w:rsid w:val="00F3213A"/>
  </w:style>
  <w:style w:type="paragraph" w:customStyle="1" w:styleId="A38CB36C1145403FBDE5FF5C189FF958">
    <w:name w:val="A38CB36C1145403FBDE5FF5C189FF958"/>
    <w:rsid w:val="00F3213A"/>
  </w:style>
  <w:style w:type="paragraph" w:customStyle="1" w:styleId="3C8281241513493E8BDF5298C4E48E28">
    <w:name w:val="3C8281241513493E8BDF5298C4E48E28"/>
    <w:rsid w:val="00F3213A"/>
  </w:style>
  <w:style w:type="paragraph" w:customStyle="1" w:styleId="8CD3BD223248464E8A007FEBD52E5784">
    <w:name w:val="8CD3BD223248464E8A007FEBD52E5784"/>
    <w:rsid w:val="00F3213A"/>
  </w:style>
  <w:style w:type="paragraph" w:customStyle="1" w:styleId="5548421B70F84675A7C46763214B0761">
    <w:name w:val="5548421B70F84675A7C46763214B0761"/>
    <w:rsid w:val="00F3213A"/>
  </w:style>
  <w:style w:type="paragraph" w:customStyle="1" w:styleId="2007BF0775CD44958B4733093BC8AB4A">
    <w:name w:val="2007BF0775CD44958B4733093BC8AB4A"/>
    <w:rsid w:val="00F321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2013-12-16T00:00:00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1561</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Motorized Vehicles Standing Wheelchair User’s Manual</vt:lpstr>
    </vt:vector>
  </TitlesOfParts>
  <Company>North Dakota State University</Company>
  <LinksUpToDate>false</LinksUpToDate>
  <CharactersWithSpaces>10439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Motorized Vehicles Standing Wheelchair User’s Manual</dc:title>
  <dc:subject>SD1304</dc:subject>
  <cp:lastModifiedBy>Ross Eickhoff</cp:lastModifiedBy>
  <cp:revision>2</cp:revision>
  <dcterms:created xsi:type="dcterms:W3CDTF">2013-12-16T23:57:00Z</dcterms:created>
  <dcterms:modified xsi:type="dcterms:W3CDTF">2013-12-16T23:57:00Z</dcterms:modified>
</cp:coreProperties>
</file>